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eastAsia" w:ascii="宋体" w:hAnsi="宋体" w:eastAsia="方正黑体_GBK" w:cs="方正黑体_GBK"/>
          <w:snapToGrid w:val="0"/>
          <w:color w:val="auto"/>
          <w:kern w:val="0"/>
          <w:sz w:val="32"/>
          <w:szCs w:val="32"/>
          <w:lang w:val="en" w:eastAsia="zh-CN" w:bidi="ar-SA"/>
        </w:rPr>
      </w:pPr>
      <w:r>
        <w:rPr>
          <w:rFonts w:hint="eastAsia" w:ascii="宋体" w:hAnsi="宋体" w:eastAsia="方正黑体_GBK" w:cs="方正黑体_GBK"/>
          <w:snapToGrid w:val="0"/>
          <w:color w:val="auto"/>
          <w:kern w:val="0"/>
          <w:sz w:val="32"/>
          <w:szCs w:val="32"/>
          <w:lang w:val="en-US" w:eastAsia="zh-CN" w:bidi="ar-SA"/>
        </w:rPr>
        <w:t>附件2</w:t>
      </w:r>
    </w:p>
    <w:p>
      <w:pPr>
        <w:pStyle w:val="10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方正小标宋简体" w:cs="方正小标宋简体"/>
          <w:color w:val="auto"/>
          <w:kern w:val="0"/>
          <w:sz w:val="44"/>
          <w:szCs w:val="44"/>
          <w:lang w:val="zh-TW" w:eastAsia="zh-CN" w:bidi="ar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hint="eastAsia" w:ascii="宋体" w:hAnsi="宋体" w:eastAsia="方正小标宋_GBK" w:cs="方正小标宋_GBK"/>
          <w:color w:val="auto"/>
          <w:kern w:val="0"/>
          <w:sz w:val="44"/>
          <w:szCs w:val="44"/>
          <w:lang w:val="zh-TW" w:eastAsia="zh-TW" w:bidi="ar"/>
        </w:rPr>
      </w:pPr>
      <w:r>
        <w:rPr>
          <w:rFonts w:hint="eastAsia" w:ascii="宋体" w:hAnsi="宋体" w:eastAsia="方正小标宋_GBK" w:cs="方正小标宋_GBK"/>
          <w:color w:val="auto"/>
          <w:kern w:val="0"/>
          <w:sz w:val="44"/>
          <w:szCs w:val="44"/>
          <w:lang w:val="zh-TW" w:eastAsia="zh-CN" w:bidi="ar"/>
        </w:rPr>
        <w:t>起草说明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宋体"/>
          <w:color w:val="auto"/>
          <w:sz w:val="32"/>
          <w:szCs w:val="32"/>
        </w:rPr>
        <w:t>为贯彻落实</w:t>
      </w:r>
      <w:r>
        <w:rPr>
          <w:rFonts w:hint="eastAsia" w:ascii="宋体" w:hAnsi="宋体" w:eastAsia="方正仿宋_GBK" w:cs="宋体"/>
          <w:color w:val="auto"/>
          <w:sz w:val="32"/>
          <w:szCs w:val="32"/>
          <w:lang w:eastAsia="zh-CN"/>
        </w:rPr>
        <w:t>《国家药监局关于深化化妆品监管改革促进产业高质量发展的意见》（国药监妆〔</w:t>
      </w:r>
      <w:r>
        <w:rPr>
          <w:rFonts w:hint="eastAsia" w:ascii="宋体" w:hAnsi="宋体" w:eastAsia="方正仿宋_GBK" w:cs="宋体"/>
          <w:color w:val="auto"/>
          <w:sz w:val="32"/>
          <w:szCs w:val="32"/>
          <w:lang w:val="en-US" w:eastAsia="zh-CN"/>
        </w:rPr>
        <w:t>2025</w:t>
      </w:r>
      <w:r>
        <w:rPr>
          <w:rFonts w:hint="eastAsia" w:ascii="宋体" w:hAnsi="宋体" w:eastAsia="方正仿宋_GBK" w:cs="宋体"/>
          <w:color w:val="auto"/>
          <w:sz w:val="32"/>
          <w:szCs w:val="32"/>
          <w:lang w:eastAsia="zh-CN"/>
        </w:rPr>
        <w:t>〕</w:t>
      </w:r>
      <w:r>
        <w:rPr>
          <w:rFonts w:hint="eastAsia" w:ascii="宋体" w:hAnsi="宋体" w:eastAsia="方正仿宋_GBK" w:cs="宋体"/>
          <w:color w:val="auto"/>
          <w:sz w:val="32"/>
          <w:szCs w:val="32"/>
          <w:lang w:val="en-US" w:eastAsia="zh-CN"/>
        </w:rPr>
        <w:t>18号</w:t>
      </w:r>
      <w:r>
        <w:rPr>
          <w:rFonts w:hint="eastAsia" w:ascii="宋体" w:hAnsi="宋体" w:eastAsia="方正仿宋_GBK" w:cs="宋体"/>
          <w:color w:val="auto"/>
          <w:sz w:val="32"/>
          <w:szCs w:val="32"/>
          <w:lang w:eastAsia="zh-CN"/>
        </w:rPr>
        <w:t>）相关举措，</w:t>
      </w:r>
      <w:r>
        <w:rPr>
          <w:rFonts w:hint="eastAsia" w:ascii="宋体" w:hAnsi="宋体" w:eastAsia="方正仿宋_GBK" w:cs="宋体"/>
          <w:color w:val="auto"/>
          <w:sz w:val="32"/>
          <w:szCs w:val="32"/>
        </w:rPr>
        <w:t>提升</w:t>
      </w:r>
      <w:r>
        <w:rPr>
          <w:rFonts w:hint="eastAsia" w:ascii="宋体" w:hAnsi="宋体" w:eastAsia="方正仿宋_GBK" w:cs="宋体"/>
          <w:color w:val="auto"/>
          <w:sz w:val="32"/>
          <w:szCs w:val="32"/>
          <w:lang w:eastAsia="zh-CN"/>
        </w:rPr>
        <w:t>化妆品</w:t>
      </w:r>
      <w:r>
        <w:rPr>
          <w:rFonts w:hint="eastAsia" w:ascii="宋体" w:hAnsi="宋体" w:eastAsia="方正仿宋_GBK" w:cs="宋体"/>
          <w:color w:val="auto"/>
          <w:sz w:val="32"/>
          <w:szCs w:val="32"/>
        </w:rPr>
        <w:t>监管</w:t>
      </w:r>
      <w:r>
        <w:rPr>
          <w:rFonts w:hint="eastAsia" w:ascii="宋体" w:hAnsi="宋体" w:eastAsia="方正仿宋_GBK" w:cs="宋体"/>
          <w:color w:val="auto"/>
          <w:sz w:val="32"/>
          <w:szCs w:val="32"/>
          <w:lang w:eastAsia="zh-CN"/>
        </w:rPr>
        <w:t>的</w:t>
      </w:r>
      <w:r>
        <w:rPr>
          <w:rFonts w:hint="eastAsia" w:ascii="宋体" w:hAnsi="宋体" w:eastAsia="方正仿宋_GBK" w:cs="宋体"/>
          <w:color w:val="auto"/>
          <w:sz w:val="32"/>
          <w:szCs w:val="32"/>
        </w:rPr>
        <w:t>科学化、规范化、精准化水平，依据《化妆品监督管理条例》《化妆品生产经营监督管理办法》《化妆品检查管理办法》等</w:t>
      </w:r>
      <w:r>
        <w:rPr>
          <w:rFonts w:hint="eastAsia" w:ascii="宋体" w:hAnsi="宋体" w:eastAsia="方正仿宋_GBK" w:cs="宋体"/>
          <w:color w:val="auto"/>
          <w:sz w:val="32"/>
          <w:szCs w:val="32"/>
          <w:lang w:eastAsia="zh-CN"/>
        </w:rPr>
        <w:t>规定</w:t>
      </w:r>
      <w:r>
        <w:rPr>
          <w:rFonts w:hint="eastAsia" w:ascii="宋体" w:hAnsi="宋体" w:eastAsia="方正仿宋_GBK" w:cs="宋体"/>
          <w:color w:val="auto"/>
          <w:sz w:val="32"/>
          <w:szCs w:val="32"/>
        </w:rPr>
        <w:t>，云南省药品监督管理局组织起草了《云南省化妆品生产企业质量安全风险分级管理办法（试行）（征求意见稿）》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32"/>
          <w:lang w:val="en-US" w:eastAsia="zh-CN"/>
        </w:rPr>
        <w:t>（以下简称《办法》），现将起草情况说明如</w:t>
      </w:r>
      <w:bookmarkStart w:id="0" w:name="_GoBack"/>
      <w:bookmarkEnd w:id="0"/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32"/>
          <w:lang w:val="en-US" w:eastAsia="zh-CN"/>
        </w:rPr>
        <w:t>下：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黑体_GBK" w:cs="方正黑体_GBK"/>
          <w:b w:val="0"/>
          <w:bCs w:val="0"/>
          <w:snapToGrid w:val="0"/>
          <w:color w:val="auto"/>
          <w:kern w:val="0"/>
          <w:sz w:val="32"/>
          <w:szCs w:val="32"/>
          <w:lang w:val="zh-TW" w:eastAsia="zh-CN" w:bidi="ar-SA"/>
        </w:rPr>
      </w:pPr>
      <w:r>
        <w:rPr>
          <w:rFonts w:hint="eastAsia" w:ascii="宋体" w:hAnsi="宋体" w:eastAsia="方正黑体_GBK" w:cs="方正黑体_GBK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-SA"/>
        </w:rPr>
        <w:t>一、</w:t>
      </w:r>
      <w:r>
        <w:rPr>
          <w:rFonts w:hint="eastAsia" w:ascii="宋体" w:hAnsi="宋体" w:eastAsia="方正黑体_GBK" w:cs="方正黑体_GBK"/>
          <w:b w:val="0"/>
          <w:bCs w:val="0"/>
          <w:snapToGrid w:val="0"/>
          <w:color w:val="auto"/>
          <w:kern w:val="0"/>
          <w:sz w:val="32"/>
          <w:szCs w:val="32"/>
          <w:lang w:val="zh-TW" w:eastAsia="zh-CN" w:bidi="ar-SA"/>
        </w:rPr>
        <w:t>制定背景及必要性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CN" w:bidi="ar"/>
        </w:rPr>
      </w:pP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CN" w:bidi="ar"/>
        </w:rPr>
        <w:t>近年来，国家化妆品监管法规体系不断完善，监管制度机制不断健全，监管方式持续创新。为深化化妆品监管改革，统筹高水平的安全和高质量的发展，</w:t>
      </w: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TW" w:bidi="ar"/>
        </w:rPr>
        <w:t>国家药监局</w:t>
      </w: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CN" w:bidi="ar"/>
        </w:rPr>
        <w:t>先后印发了</w:t>
      </w: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TW" w:bidi="ar"/>
        </w:rPr>
        <w:t>《国家药监局关于深化化妆品监管改革促进产业高质量发展的意见》《化妆品企业生产质量管理体系提升三年行动计划（2026—2028年）》等文件，</w:t>
      </w: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CN" w:bidi="ar"/>
        </w:rPr>
        <w:t>均</w:t>
      </w: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TW" w:bidi="ar"/>
        </w:rPr>
        <w:t>明确</w:t>
      </w: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CN" w:bidi="ar"/>
        </w:rPr>
        <w:t>提出推动企业分级分类监管。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CN" w:bidi="ar"/>
        </w:rPr>
      </w:pP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CN" w:bidi="ar"/>
        </w:rPr>
        <w:t>当前，我省化妆品生产企业呈现“龙头强、小微多”的规模结构，企业生产</w:t>
      </w: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TW" w:bidi="ar"/>
        </w:rPr>
        <w:t>质量管理水平参差不齐</w:t>
      </w: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CN" w:bidi="ar"/>
        </w:rPr>
        <w:t>，部分企业负责人法规意识不强、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32"/>
          <w:lang w:val="en-US" w:eastAsia="zh-CN" w:bidi="ar"/>
        </w:rPr>
        <w:t>质量管理人员配置不足、体系文件落地浮于表面。</w:t>
      </w: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TW" w:bidi="ar"/>
        </w:rPr>
        <w:t>为进一步压实企业质量安全主体责任，落实包容审慎监管理念，对低风险企业减负赋能、对高风险企业严管严控，有效防范化解系统性、区域性质量安全风险，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32"/>
          <w:lang w:val="en-US" w:eastAsia="zh-CN" w:bidi="ar"/>
        </w:rPr>
        <w:t>推动监管资源更加精准地匹配风险水平，</w:t>
      </w: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TW" w:bidi="ar"/>
        </w:rPr>
        <w:t>助力全省化妆品产业规范化、品牌化、高质量发展，</w:t>
      </w: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CN" w:bidi="ar"/>
        </w:rPr>
        <w:t>有必要建立全省统一的化妆品生产企业风险分级规则，量化评定风险等级，实施分级施策、靶向监管。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黑体_GBK" w:cs="方正黑体_GBK"/>
          <w:b w:val="0"/>
          <w:bCs w:val="0"/>
          <w:snapToGrid w:val="0"/>
          <w:color w:val="auto"/>
          <w:kern w:val="0"/>
          <w:sz w:val="32"/>
          <w:szCs w:val="32"/>
          <w:lang w:val="zh-TW" w:eastAsia="zh-CN" w:bidi="ar-SA"/>
        </w:rPr>
      </w:pPr>
      <w:r>
        <w:rPr>
          <w:rFonts w:hint="eastAsia" w:ascii="宋体" w:hAnsi="宋体" w:eastAsia="方正黑体_GBK" w:cs="方正黑体_GBK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-SA"/>
        </w:rPr>
        <w:t>二、</w:t>
      </w:r>
      <w:r>
        <w:rPr>
          <w:rFonts w:hint="eastAsia" w:ascii="宋体" w:hAnsi="宋体" w:eastAsia="方正黑体_GBK" w:cs="方正黑体_GBK"/>
          <w:b w:val="0"/>
          <w:bCs w:val="0"/>
          <w:snapToGrid w:val="0"/>
          <w:color w:val="auto"/>
          <w:kern w:val="0"/>
          <w:sz w:val="32"/>
          <w:szCs w:val="32"/>
          <w:lang w:val="zh-TW" w:eastAsia="zh-CN" w:bidi="ar-SA"/>
        </w:rPr>
        <w:t>基本原则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楷体_GBK" w:cs="方正楷体_GBK"/>
          <w:b w:val="0"/>
          <w:bCs w:val="0"/>
          <w:snapToGrid w:val="0"/>
          <w:color w:val="auto"/>
          <w:kern w:val="0"/>
          <w:sz w:val="32"/>
          <w:szCs w:val="32"/>
          <w:lang w:val="zh-TW" w:eastAsia="zh-CN" w:bidi="ar-SA"/>
        </w:rPr>
      </w:pPr>
      <w:r>
        <w:rPr>
          <w:rFonts w:hint="eastAsia" w:ascii="宋体" w:hAnsi="宋体" w:eastAsia="方正楷体_GBK" w:cs="方正楷体_GBK"/>
          <w:b w:val="0"/>
          <w:bCs w:val="0"/>
          <w:snapToGrid w:val="0"/>
          <w:color w:val="auto"/>
          <w:kern w:val="0"/>
          <w:sz w:val="32"/>
          <w:szCs w:val="32"/>
          <w:lang w:val="zh-TW" w:eastAsia="zh-CN" w:bidi="ar-SA"/>
        </w:rPr>
        <w:t>（一）依法依规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CN" w:bidi="ar"/>
        </w:rPr>
      </w:pP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CN" w:bidi="ar"/>
        </w:rPr>
        <w:t>严格依据化妆品监管法律法规、规章及国家药监局相关政策文件制定。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楷体_GBK" w:cs="方正楷体_GBK"/>
          <w:b w:val="0"/>
          <w:bCs w:val="0"/>
          <w:snapToGrid w:val="0"/>
          <w:color w:val="auto"/>
          <w:kern w:val="0"/>
          <w:sz w:val="32"/>
          <w:szCs w:val="32"/>
          <w:lang w:val="zh-TW" w:eastAsia="zh-CN" w:bidi="ar-SA"/>
        </w:rPr>
      </w:pPr>
      <w:r>
        <w:rPr>
          <w:rFonts w:hint="eastAsia" w:ascii="宋体" w:hAnsi="宋体" w:eastAsia="方正楷体_GBK" w:cs="方正楷体_GBK"/>
          <w:b w:val="0"/>
          <w:bCs w:val="0"/>
          <w:snapToGrid w:val="0"/>
          <w:color w:val="auto"/>
          <w:kern w:val="0"/>
          <w:sz w:val="32"/>
          <w:szCs w:val="32"/>
          <w:lang w:val="zh-TW" w:eastAsia="zh-CN" w:bidi="ar-SA"/>
        </w:rPr>
        <w:t>（二）客观科学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CN" w:bidi="ar"/>
        </w:rPr>
      </w:pP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CN" w:bidi="ar"/>
        </w:rPr>
        <w:t>坚持量化评价、指标可测、标准统一，以日常检查、抽检结果、处罚记录、体系运行情况等客观数据为评级依据，确保分级结果公平公正。</w:t>
      </w:r>
    </w:p>
    <w:p>
      <w:pPr>
        <w:keepNext w:val="0"/>
        <w:keepLines w:val="0"/>
        <w:pageBreakBefore w:val="0"/>
        <w:widowControl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楷体_GBK" w:cs="方正楷体_GBK"/>
          <w:b w:val="0"/>
          <w:bCs w:val="0"/>
          <w:snapToGrid w:val="0"/>
          <w:color w:val="auto"/>
          <w:kern w:val="0"/>
          <w:sz w:val="32"/>
          <w:szCs w:val="32"/>
          <w:lang w:val="zh-TW" w:eastAsia="zh-CN" w:bidi="ar-SA"/>
        </w:rPr>
      </w:pPr>
      <w:r>
        <w:rPr>
          <w:rFonts w:hint="eastAsia" w:ascii="宋体" w:hAnsi="宋体" w:eastAsia="方正楷体_GBK" w:cs="方正楷体_GBK"/>
          <w:b w:val="0"/>
          <w:bCs w:val="0"/>
          <w:snapToGrid w:val="0"/>
          <w:color w:val="auto"/>
          <w:kern w:val="0"/>
          <w:sz w:val="32"/>
          <w:szCs w:val="32"/>
          <w:lang w:val="zh-TW" w:eastAsia="zh-CN" w:bidi="ar-SA"/>
        </w:rPr>
        <w:t>（三）动态管理。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zh-TW" w:eastAsia="zh-CN" w:bidi="ar"/>
        </w:rPr>
        <w:t>建立年度评定、即时降级、动态调整机制，根据企业合规情况、风险变化、整改成效调整风险等级。</w:t>
      </w:r>
      <w:r>
        <w:rPr>
          <w:rFonts w:hint="eastAsia" w:ascii="宋体" w:hAnsi="宋体" w:eastAsia="CESI仿宋-GB2312" w:cs="CESI仿宋-GB2312"/>
          <w:color w:val="auto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  <w:lang w:val="en-US" w:eastAsia="zh-CN"/>
        </w:rPr>
        <w:t>起草过程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宋体" w:hAnsi="宋体" w:eastAsia="方正仿宋_GBK" w:cs="方正仿宋_GBK"/>
          <w:color w:val="auto"/>
          <w:kern w:val="0"/>
          <w:sz w:val="32"/>
          <w:szCs w:val="32"/>
          <w:lang w:val="en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0"/>
          <w:sz w:val="32"/>
          <w:szCs w:val="32"/>
          <w:lang w:val="en-US" w:eastAsia="zh-CN" w:bidi="ar-SA"/>
        </w:rPr>
        <w:t>《办法》起草严格依照《云南省行政规范性文件管理办法》规定程序开展，起草过程中专门听取了相关行业协会、化妆品生产企业</w:t>
      </w:r>
      <w:r>
        <w:rPr>
          <w:rFonts w:hint="default" w:ascii="宋体" w:hAnsi="宋体" w:eastAsia="方正仿宋_GBK" w:cs="方正仿宋_GBK"/>
          <w:color w:val="auto"/>
          <w:kern w:val="0"/>
          <w:sz w:val="32"/>
          <w:szCs w:val="32"/>
          <w:lang w:val="en" w:eastAsia="zh-CN" w:bidi="ar-SA"/>
        </w:rPr>
        <w:t>的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32"/>
          <w:lang w:val="en-US" w:eastAsia="zh-CN" w:bidi="ar-SA"/>
        </w:rPr>
        <w:t>意见。目前，已依次完成充分调研、集中起草、专家论证、风险评估等规范流程，并通过了宏观政策取向一致性评估</w:t>
      </w:r>
      <w:r>
        <w:rPr>
          <w:rFonts w:hint="default" w:ascii="宋体" w:hAnsi="宋体" w:eastAsia="方正仿宋_GBK" w:cs="方正仿宋_GBK"/>
          <w:color w:val="auto"/>
          <w:kern w:val="0"/>
          <w:sz w:val="32"/>
          <w:szCs w:val="32"/>
          <w:lang w:val="en" w:eastAsia="zh-CN" w:bidi="ar-SA"/>
        </w:rPr>
        <w:t>。</w:t>
      </w: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spacing w:after="0" w:line="56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黑体_GBK" w:cs="方正黑体_GBK"/>
          <w:b w:val="0"/>
          <w:bCs w:val="0"/>
          <w:snapToGrid w:val="0"/>
          <w:color w:val="auto"/>
          <w:kern w:val="0"/>
          <w:sz w:val="32"/>
          <w:szCs w:val="32"/>
          <w:lang w:val="zh-TW" w:eastAsia="zh-TW" w:bidi="ar-SA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  <w:lang w:val="en-US" w:eastAsia="zh-CN"/>
        </w:rPr>
        <w:t>四、主要内容及特点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楷体_GBK" w:cs="方正楷体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val="en-US" w:eastAsia="zh-CN"/>
        </w:rPr>
        <w:t>（一）明确适用范围与工作职责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《办法》适用于云南省范围内持有有效《化妆品生产许可证》的企业，明确了省药监局、企业和行业协会的职责，构建三方共治工作格局。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楷体_GBK" w:cs="方正楷体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val="en-US" w:eastAsia="zh-CN"/>
        </w:rPr>
        <w:t>（二）建立量化分级评价体系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设置基础分值100分，划分为A级（低风险）、B级（较低风险）、C级（中风险）、D级（高风险）四个等级。从生产质量管理合规、生产质量管理风险、加分项目三大维度设置量化评分指标，涵盖备案管理、监督检查缺陷、主体责任落实、行政处罚、产品抽检、舆情风险及正向加分项目，指标全面、标准量化、操作性强。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楷体_GBK" w:cs="方正楷体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val="en-US" w:eastAsia="zh-CN"/>
        </w:rPr>
        <w:t>（三）设置刚性即时降级情形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针对严重违法、抗拒监管、重大安全舆情、严重违反上位法规等情形，设置即时评定D级条款，守住质量安全底线，实现严重风险“一票否决”。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楷体_GBK" w:cs="方正楷体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val="en-US" w:eastAsia="zh-CN"/>
        </w:rPr>
        <w:t>（四）实行差异化精准监管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根据企业风险等级精准配置监管资源，分级设定检查频次：A级企业2—3年一查；B级企业2年一查；C级企业每年必查；D级企业每年全覆盖从严检查，实现“无事不扰、有事严查、风险越高、监管越严”。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楷体_GBK" w:cs="方正楷体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val="en-US" w:eastAsia="zh-CN"/>
        </w:rPr>
        <w:t>（五）健全动态管理闭环机制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明确年度评定周期、信息归集、结果告知、异议复核、动态调整规则，对停产企业、新取证企业实行分类适配管理，对严重违规降级企业设置次年不得越级上调约束机制，确保分级管理严谨闭环。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楷体_GBK" w:cs="方正楷体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val="en-US" w:eastAsia="zh-CN"/>
        </w:rPr>
        <w:t>（六）坚持激励与约束并重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设置标准制定、试点示范、智慧管控、新原料落地等加分项目，鼓励企业提质增效、创新发展、转型升级，助力全省化妆品产业高质量发展。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黑体_GBK" w:cs="方正黑体_GBK"/>
          <w:b w:val="0"/>
          <w:bCs w:val="0"/>
          <w:snapToGrid w:val="0"/>
          <w:color w:val="auto"/>
          <w:kern w:val="0"/>
          <w:sz w:val="32"/>
          <w:szCs w:val="32"/>
          <w:lang w:val="zh-TW" w:eastAsia="zh-CN" w:bidi="ar-SA"/>
        </w:rPr>
      </w:pPr>
      <w:r>
        <w:rPr>
          <w:rFonts w:hint="eastAsia" w:ascii="宋体" w:hAnsi="宋体" w:eastAsia="方正黑体_GBK" w:cs="方正黑体_GBK"/>
          <w:b w:val="0"/>
          <w:bCs w:val="0"/>
          <w:snapToGrid w:val="0"/>
          <w:color w:val="auto"/>
          <w:kern w:val="0"/>
          <w:sz w:val="32"/>
          <w:szCs w:val="32"/>
          <w:lang w:val="zh-TW" w:eastAsia="zh-CN" w:bidi="ar-SA"/>
        </w:rPr>
        <w:t>五、其他需要说明的事项</w:t>
      </w:r>
    </w:p>
    <w:p>
      <w:pPr>
        <w:pStyle w:val="10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方正楷体_GBK" w:cs="方正楷体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/>
        </w:rPr>
        <w:t>（一）关于评定周期</w:t>
      </w:r>
    </w:p>
    <w:p>
      <w:pPr>
        <w:pStyle w:val="10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实行每年一次集中评定，追溯周期为上一年12月1日至当年11月30日，保证全年监管数据全覆盖、评级口径统一。停产超半年、评定年度新取证时间短的企业不参与当年评级，避免评级失真。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楷体_GBK" w:cs="方正楷体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/>
        </w:rPr>
        <w:t>（二）关于结果运用边界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专项整治、许可核查、有因核查属于法定特殊监管事项，不受分级监管频次限制，重大风险、专项工作、投诉举报核查不</w:t>
      </w:r>
      <w:r>
        <w:rPr>
          <w:rFonts w:hint="default" w:ascii="宋体" w:hAnsi="宋体" w:eastAsia="方正仿宋_GBK" w:cs="方正仿宋_GBK"/>
          <w:color w:val="auto"/>
          <w:sz w:val="32"/>
          <w:szCs w:val="32"/>
          <w:lang w:val="en" w:eastAsia="zh-CN"/>
        </w:rPr>
        <w:t>被本《办法》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约束。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方正楷体_GBK" w:cs="方正楷体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/>
        </w:rPr>
        <w:t>（三）关于试行管理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lang w:val="zh-TW" w:eastAsia="zh-TW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鉴于本《办法》为全省首个化妆品生产风险分级规范性文件，覆盖面广、涉企度高、创新性强，为稳妥推进落地、持续优化制度，本次按试行文件实施，后续将根据法律法规更新、监管实践、产业发展情况动态修订完善。</w:t>
      </w:r>
    </w:p>
    <w:sectPr>
      <w:footerReference r:id="rId3" w:type="default"/>
      <w:pgSz w:w="11906" w:h="16838"/>
      <w:pgMar w:top="2098" w:right="1474" w:bottom="1984" w:left="1587" w:header="851" w:footer="153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黑体-GB2312">
    <w:altName w:val="方正黑体_GBK"/>
    <w:panose1 w:val="02000500000000000000"/>
    <w:charset w:val="00"/>
    <w:family w:val="auto"/>
    <w:pitch w:val="default"/>
    <w:sig w:usb0="00000000" w:usb1="00000000" w:usb2="00000012" w:usb3="00000000" w:csb0="0004000F" w:csb1="00000000"/>
  </w:font>
  <w:font w:name="CESI仿宋-GB2312">
    <w:altName w:val="方正仿宋_GBK"/>
    <w:panose1 w:val="02000500000000000000"/>
    <w:charset w:val="00"/>
    <w:family w:val="auto"/>
    <w:pitch w:val="default"/>
    <w:sig w:usb0="00000000" w:usb1="00000000" w:usb2="00000010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360" w:lineRule="exact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360" w:lineRule="exact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BA632A"/>
    <w:multiLevelType w:val="singleLevel"/>
    <w:tmpl w:val="E6BA632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zOTg5NGEzYTMxNDVmNmMyYTEwMDQ3ZGQ0MjkxNjUifQ=="/>
  </w:docVars>
  <w:rsids>
    <w:rsidRoot w:val="00B0333C"/>
    <w:rsid w:val="0000548E"/>
    <w:rsid w:val="00016585"/>
    <w:rsid w:val="0001718A"/>
    <w:rsid w:val="00017DAB"/>
    <w:rsid w:val="000211A6"/>
    <w:rsid w:val="0003503C"/>
    <w:rsid w:val="00052AEA"/>
    <w:rsid w:val="00073B19"/>
    <w:rsid w:val="000962E8"/>
    <w:rsid w:val="000A0DF6"/>
    <w:rsid w:val="000A110F"/>
    <w:rsid w:val="000F3539"/>
    <w:rsid w:val="001109D6"/>
    <w:rsid w:val="0012754C"/>
    <w:rsid w:val="00134198"/>
    <w:rsid w:val="00150FFC"/>
    <w:rsid w:val="001544C4"/>
    <w:rsid w:val="00161A48"/>
    <w:rsid w:val="00165641"/>
    <w:rsid w:val="00184BF4"/>
    <w:rsid w:val="001B7CB5"/>
    <w:rsid w:val="001D5100"/>
    <w:rsid w:val="001E0CDC"/>
    <w:rsid w:val="001E268E"/>
    <w:rsid w:val="001F2B64"/>
    <w:rsid w:val="00206FC7"/>
    <w:rsid w:val="00222259"/>
    <w:rsid w:val="002318E7"/>
    <w:rsid w:val="00231AE0"/>
    <w:rsid w:val="002368C3"/>
    <w:rsid w:val="00245072"/>
    <w:rsid w:val="002457CC"/>
    <w:rsid w:val="00257F66"/>
    <w:rsid w:val="00262A36"/>
    <w:rsid w:val="00263946"/>
    <w:rsid w:val="00285ACC"/>
    <w:rsid w:val="00297D1F"/>
    <w:rsid w:val="002A3B79"/>
    <w:rsid w:val="002A6745"/>
    <w:rsid w:val="002B0FA0"/>
    <w:rsid w:val="002B26F8"/>
    <w:rsid w:val="002D09D2"/>
    <w:rsid w:val="002E5201"/>
    <w:rsid w:val="002F1ADC"/>
    <w:rsid w:val="00306F54"/>
    <w:rsid w:val="00312985"/>
    <w:rsid w:val="003270A0"/>
    <w:rsid w:val="003436FE"/>
    <w:rsid w:val="003614C9"/>
    <w:rsid w:val="003617AC"/>
    <w:rsid w:val="00363BDB"/>
    <w:rsid w:val="00372D08"/>
    <w:rsid w:val="00397895"/>
    <w:rsid w:val="003A3FC9"/>
    <w:rsid w:val="003C45EA"/>
    <w:rsid w:val="003C5E0F"/>
    <w:rsid w:val="003D6960"/>
    <w:rsid w:val="003E3A19"/>
    <w:rsid w:val="003E7F3D"/>
    <w:rsid w:val="00400A37"/>
    <w:rsid w:val="0041381B"/>
    <w:rsid w:val="00482A26"/>
    <w:rsid w:val="00484E27"/>
    <w:rsid w:val="004935A2"/>
    <w:rsid w:val="004A5341"/>
    <w:rsid w:val="004D4C28"/>
    <w:rsid w:val="004F02B5"/>
    <w:rsid w:val="004F02E8"/>
    <w:rsid w:val="004F069E"/>
    <w:rsid w:val="004F658B"/>
    <w:rsid w:val="00514D35"/>
    <w:rsid w:val="0054528F"/>
    <w:rsid w:val="005524F3"/>
    <w:rsid w:val="005543DF"/>
    <w:rsid w:val="00594FAF"/>
    <w:rsid w:val="005A137F"/>
    <w:rsid w:val="005A7B08"/>
    <w:rsid w:val="005B4CC7"/>
    <w:rsid w:val="005C5349"/>
    <w:rsid w:val="005C7040"/>
    <w:rsid w:val="005D061B"/>
    <w:rsid w:val="005F3252"/>
    <w:rsid w:val="005F5B23"/>
    <w:rsid w:val="0060089C"/>
    <w:rsid w:val="00652A37"/>
    <w:rsid w:val="00653556"/>
    <w:rsid w:val="00662E02"/>
    <w:rsid w:val="00667EC6"/>
    <w:rsid w:val="00690F55"/>
    <w:rsid w:val="00694460"/>
    <w:rsid w:val="006A26E9"/>
    <w:rsid w:val="006C2817"/>
    <w:rsid w:val="006D400F"/>
    <w:rsid w:val="006D76ED"/>
    <w:rsid w:val="006E182B"/>
    <w:rsid w:val="006E33B6"/>
    <w:rsid w:val="006F0CAF"/>
    <w:rsid w:val="006F284C"/>
    <w:rsid w:val="00701F88"/>
    <w:rsid w:val="00703FFB"/>
    <w:rsid w:val="007166CC"/>
    <w:rsid w:val="00721E29"/>
    <w:rsid w:val="00724FBC"/>
    <w:rsid w:val="00726911"/>
    <w:rsid w:val="007331FE"/>
    <w:rsid w:val="007377C5"/>
    <w:rsid w:val="00774ECF"/>
    <w:rsid w:val="00794A75"/>
    <w:rsid w:val="007957AF"/>
    <w:rsid w:val="007A76E3"/>
    <w:rsid w:val="007B2104"/>
    <w:rsid w:val="007B2964"/>
    <w:rsid w:val="007C1782"/>
    <w:rsid w:val="007C4E43"/>
    <w:rsid w:val="007C55B5"/>
    <w:rsid w:val="007C6E74"/>
    <w:rsid w:val="007D0A39"/>
    <w:rsid w:val="007E4F53"/>
    <w:rsid w:val="00801091"/>
    <w:rsid w:val="00807C42"/>
    <w:rsid w:val="00831D49"/>
    <w:rsid w:val="00832994"/>
    <w:rsid w:val="00876145"/>
    <w:rsid w:val="00881257"/>
    <w:rsid w:val="008817F2"/>
    <w:rsid w:val="008A1DDD"/>
    <w:rsid w:val="008C09EE"/>
    <w:rsid w:val="008F601D"/>
    <w:rsid w:val="00916724"/>
    <w:rsid w:val="00932DB0"/>
    <w:rsid w:val="00943023"/>
    <w:rsid w:val="00943FF0"/>
    <w:rsid w:val="00953B33"/>
    <w:rsid w:val="00960E87"/>
    <w:rsid w:val="009622D6"/>
    <w:rsid w:val="00987BE9"/>
    <w:rsid w:val="00987CEE"/>
    <w:rsid w:val="009963F4"/>
    <w:rsid w:val="00996F61"/>
    <w:rsid w:val="009B086B"/>
    <w:rsid w:val="009B7323"/>
    <w:rsid w:val="009C03F9"/>
    <w:rsid w:val="009C5125"/>
    <w:rsid w:val="009C64AD"/>
    <w:rsid w:val="00A1460A"/>
    <w:rsid w:val="00A3229F"/>
    <w:rsid w:val="00A60D39"/>
    <w:rsid w:val="00A93551"/>
    <w:rsid w:val="00AA6024"/>
    <w:rsid w:val="00AA63AC"/>
    <w:rsid w:val="00AB6AFD"/>
    <w:rsid w:val="00AD0166"/>
    <w:rsid w:val="00AE39AF"/>
    <w:rsid w:val="00AF4FD1"/>
    <w:rsid w:val="00AF6283"/>
    <w:rsid w:val="00B0333C"/>
    <w:rsid w:val="00B13E24"/>
    <w:rsid w:val="00B154EB"/>
    <w:rsid w:val="00B462A1"/>
    <w:rsid w:val="00B6188A"/>
    <w:rsid w:val="00B62DE8"/>
    <w:rsid w:val="00B63C3F"/>
    <w:rsid w:val="00B81E52"/>
    <w:rsid w:val="00BB6F1F"/>
    <w:rsid w:val="00BC048B"/>
    <w:rsid w:val="00BD3176"/>
    <w:rsid w:val="00BE69F2"/>
    <w:rsid w:val="00C11BC3"/>
    <w:rsid w:val="00C34B1A"/>
    <w:rsid w:val="00C35D33"/>
    <w:rsid w:val="00C447EE"/>
    <w:rsid w:val="00C5122F"/>
    <w:rsid w:val="00C60273"/>
    <w:rsid w:val="00C7269B"/>
    <w:rsid w:val="00C761EC"/>
    <w:rsid w:val="00C83350"/>
    <w:rsid w:val="00C84E9C"/>
    <w:rsid w:val="00C856C1"/>
    <w:rsid w:val="00CA6390"/>
    <w:rsid w:val="00CA7CBF"/>
    <w:rsid w:val="00CC743B"/>
    <w:rsid w:val="00CD422A"/>
    <w:rsid w:val="00CE15B4"/>
    <w:rsid w:val="00CE2B6B"/>
    <w:rsid w:val="00CE413D"/>
    <w:rsid w:val="00D0566F"/>
    <w:rsid w:val="00D20B25"/>
    <w:rsid w:val="00D25BC2"/>
    <w:rsid w:val="00D263F0"/>
    <w:rsid w:val="00D3440D"/>
    <w:rsid w:val="00D34E4A"/>
    <w:rsid w:val="00D71F1E"/>
    <w:rsid w:val="00D81932"/>
    <w:rsid w:val="00D960C7"/>
    <w:rsid w:val="00D97C60"/>
    <w:rsid w:val="00DA5F76"/>
    <w:rsid w:val="00DB472C"/>
    <w:rsid w:val="00DD28ED"/>
    <w:rsid w:val="00DD6A4C"/>
    <w:rsid w:val="00DE0F13"/>
    <w:rsid w:val="00DE5441"/>
    <w:rsid w:val="00DF42D1"/>
    <w:rsid w:val="00DF6BE5"/>
    <w:rsid w:val="00E01C44"/>
    <w:rsid w:val="00E24DD4"/>
    <w:rsid w:val="00E27054"/>
    <w:rsid w:val="00E4127C"/>
    <w:rsid w:val="00E518F4"/>
    <w:rsid w:val="00EA161F"/>
    <w:rsid w:val="00EB4A76"/>
    <w:rsid w:val="00EC43D2"/>
    <w:rsid w:val="00ED11C6"/>
    <w:rsid w:val="00EE3276"/>
    <w:rsid w:val="00EF6274"/>
    <w:rsid w:val="00F023A2"/>
    <w:rsid w:val="00F07D78"/>
    <w:rsid w:val="00F17719"/>
    <w:rsid w:val="00F20A40"/>
    <w:rsid w:val="00F2655E"/>
    <w:rsid w:val="00F34270"/>
    <w:rsid w:val="00F56B9A"/>
    <w:rsid w:val="00F7759F"/>
    <w:rsid w:val="00F7774D"/>
    <w:rsid w:val="00FB3B0B"/>
    <w:rsid w:val="00FB3F63"/>
    <w:rsid w:val="00FD7606"/>
    <w:rsid w:val="015259F5"/>
    <w:rsid w:val="0CCD3AC7"/>
    <w:rsid w:val="13AEB82A"/>
    <w:rsid w:val="144B4AF5"/>
    <w:rsid w:val="15251C93"/>
    <w:rsid w:val="15677655"/>
    <w:rsid w:val="193B72ED"/>
    <w:rsid w:val="1E9C73AC"/>
    <w:rsid w:val="1F2C7F49"/>
    <w:rsid w:val="20322137"/>
    <w:rsid w:val="20CF4C51"/>
    <w:rsid w:val="254568A8"/>
    <w:rsid w:val="26BF302A"/>
    <w:rsid w:val="26E71276"/>
    <w:rsid w:val="27AC1848"/>
    <w:rsid w:val="27F7E639"/>
    <w:rsid w:val="2BDFF456"/>
    <w:rsid w:val="2EAE4D33"/>
    <w:rsid w:val="2EBF1450"/>
    <w:rsid w:val="2ED7C568"/>
    <w:rsid w:val="2FFE6E4A"/>
    <w:rsid w:val="30CB3397"/>
    <w:rsid w:val="32987884"/>
    <w:rsid w:val="330F1CCA"/>
    <w:rsid w:val="33173667"/>
    <w:rsid w:val="377AEC03"/>
    <w:rsid w:val="37BF2FAB"/>
    <w:rsid w:val="38F372D7"/>
    <w:rsid w:val="39DFE38C"/>
    <w:rsid w:val="3AFFAE22"/>
    <w:rsid w:val="3C08706F"/>
    <w:rsid w:val="3D2D0A16"/>
    <w:rsid w:val="3E3DEC0C"/>
    <w:rsid w:val="3E8D3D29"/>
    <w:rsid w:val="3EFF4922"/>
    <w:rsid w:val="3FAFA783"/>
    <w:rsid w:val="3FF91DAB"/>
    <w:rsid w:val="3FFACA43"/>
    <w:rsid w:val="46CA35B9"/>
    <w:rsid w:val="477E4F0C"/>
    <w:rsid w:val="4B176459"/>
    <w:rsid w:val="51D7598B"/>
    <w:rsid w:val="58ED1F96"/>
    <w:rsid w:val="5A6B1B76"/>
    <w:rsid w:val="5B2F6CAE"/>
    <w:rsid w:val="5BDB092E"/>
    <w:rsid w:val="5BEA32E9"/>
    <w:rsid w:val="5C1E200D"/>
    <w:rsid w:val="5C920A1C"/>
    <w:rsid w:val="5DA98BF0"/>
    <w:rsid w:val="5DBF816A"/>
    <w:rsid w:val="5FADB898"/>
    <w:rsid w:val="5FB57985"/>
    <w:rsid w:val="5FBE3D27"/>
    <w:rsid w:val="644545DB"/>
    <w:rsid w:val="652C00DC"/>
    <w:rsid w:val="66FFDAD0"/>
    <w:rsid w:val="674900DB"/>
    <w:rsid w:val="675039C2"/>
    <w:rsid w:val="6BFB60CA"/>
    <w:rsid w:val="6D9DCF4E"/>
    <w:rsid w:val="6DE035C6"/>
    <w:rsid w:val="6F7DDE64"/>
    <w:rsid w:val="6F9F4481"/>
    <w:rsid w:val="6FBFDD35"/>
    <w:rsid w:val="6FD22A9F"/>
    <w:rsid w:val="6FFC98D8"/>
    <w:rsid w:val="71B058AD"/>
    <w:rsid w:val="73B3527D"/>
    <w:rsid w:val="73EAA850"/>
    <w:rsid w:val="77AC0328"/>
    <w:rsid w:val="77E76997"/>
    <w:rsid w:val="7AF7A15F"/>
    <w:rsid w:val="7BBB898A"/>
    <w:rsid w:val="7BBFD410"/>
    <w:rsid w:val="7BEA9308"/>
    <w:rsid w:val="7DFE8153"/>
    <w:rsid w:val="7E0EB05C"/>
    <w:rsid w:val="7E3EB391"/>
    <w:rsid w:val="7E5B093A"/>
    <w:rsid w:val="7E7B593E"/>
    <w:rsid w:val="7E7DD049"/>
    <w:rsid w:val="7F62DC83"/>
    <w:rsid w:val="7F7FF2D9"/>
    <w:rsid w:val="7FAD8691"/>
    <w:rsid w:val="7FB7673A"/>
    <w:rsid w:val="7FD529BE"/>
    <w:rsid w:val="7FF5F65E"/>
    <w:rsid w:val="7FFFE010"/>
    <w:rsid w:val="97DF80B1"/>
    <w:rsid w:val="9DCB3171"/>
    <w:rsid w:val="9F36515B"/>
    <w:rsid w:val="AF07778F"/>
    <w:rsid w:val="B5EF907A"/>
    <w:rsid w:val="B5F521E9"/>
    <w:rsid w:val="B8EECBBE"/>
    <w:rsid w:val="B9FF8C21"/>
    <w:rsid w:val="C3EAF748"/>
    <w:rsid w:val="CFEDAFF3"/>
    <w:rsid w:val="D40777C6"/>
    <w:rsid w:val="DC66D49E"/>
    <w:rsid w:val="DFBF5547"/>
    <w:rsid w:val="DFF3B3DF"/>
    <w:rsid w:val="E898B987"/>
    <w:rsid w:val="EFAFD078"/>
    <w:rsid w:val="EFDD3D81"/>
    <w:rsid w:val="F56F1952"/>
    <w:rsid w:val="F7DF5775"/>
    <w:rsid w:val="F7EB6237"/>
    <w:rsid w:val="FBED3E2E"/>
    <w:rsid w:val="FBEF5C5B"/>
    <w:rsid w:val="FBFD3442"/>
    <w:rsid w:val="FBFFB7D2"/>
    <w:rsid w:val="FCFF95E9"/>
    <w:rsid w:val="FDEF943A"/>
    <w:rsid w:val="FDF948F3"/>
    <w:rsid w:val="FEFAB52B"/>
    <w:rsid w:val="FF7F65FA"/>
    <w:rsid w:val="FF9D0CAA"/>
    <w:rsid w:val="FFB6ECEE"/>
    <w:rsid w:val="FFDF4951"/>
    <w:rsid w:val="FFF712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10">
    <w:name w:val="Normal (Web)"/>
    <w:basedOn w:val="1"/>
    <w:unhideWhenUsed/>
    <w:qFormat/>
    <w:uiPriority w:val="99"/>
    <w:rPr>
      <w:rFonts w:ascii="Calibri" w:hAnsi="Calibri" w:eastAsia="宋体" w:cs="Times New Roman"/>
      <w:sz w:val="24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4">
    <w:name w:val="Strong"/>
    <w:basedOn w:val="13"/>
    <w:qFormat/>
    <w:uiPriority w:val="22"/>
    <w:rPr>
      <w:b/>
      <w:bCs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正文 A"/>
    <w:qFormat/>
    <w:uiPriority w:val="0"/>
    <w:rPr>
      <w:rFonts w:ascii="Calibri" w:hAnsi="Calibri" w:eastAsia="Arial Unicode MS" w:cs="Arial Unicode MS"/>
      <w:color w:val="000000"/>
      <w:sz w:val="21"/>
      <w:szCs w:val="22"/>
      <w:lang w:val="en-US" w:eastAsia="zh-CN" w:bidi="ar-SA"/>
    </w:rPr>
  </w:style>
  <w:style w:type="character" w:customStyle="1" w:styleId="17">
    <w:name w:val="标题 1 字符"/>
    <w:basedOn w:val="13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标题 2 字符"/>
    <w:basedOn w:val="13"/>
    <w:link w:val="4"/>
    <w:qFormat/>
    <w:uiPriority w:val="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19">
    <w:name w:val="批注框文本 字符"/>
    <w:basedOn w:val="13"/>
    <w:link w:val="6"/>
    <w:semiHidden/>
    <w:qFormat/>
    <w:uiPriority w:val="99"/>
    <w:rPr>
      <w:kern w:val="2"/>
      <w:sz w:val="18"/>
      <w:szCs w:val="18"/>
    </w:rPr>
  </w:style>
  <w:style w:type="character" w:customStyle="1" w:styleId="20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21">
    <w:name w:val="页眉 字符"/>
    <w:basedOn w:val="13"/>
    <w:link w:val="8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607</Words>
  <Characters>3462</Characters>
  <Lines>28</Lines>
  <Paragraphs>8</Paragraphs>
  <TotalTime>3</TotalTime>
  <ScaleCrop>false</ScaleCrop>
  <LinksUpToDate>false</LinksUpToDate>
  <CharactersWithSpaces>4061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2023-12-08T10:30:00Z</dcterms:created>
  <dc:creator>朱湘黔</dc:creator>
  <cp:lastModifiedBy>Administrator</cp:lastModifiedBy>
  <cp:lastPrinted>2023-12-08T10:30:00Z</cp:lastPrinted>
  <dcterms:modified xsi:type="dcterms:W3CDTF">2026-07-31T09:06:24Z</dcterms:modified>
  <dc:title>起草说明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B8E21CC36A254C5697B46BFB18286F77_12</vt:lpwstr>
  </property>
</Properties>
</file>