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68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bookmarkStart w:id="1" w:name="_GoBack"/>
      <w:bookmarkEnd w:id="1"/>
      <w:r>
        <w:rPr>
          <w:rFonts w:hint="default" w:ascii="Times New Roman" w:hAnsi="Times New Roman" w:eastAsia="方正小标宋简体" w:cs="Times New Roman"/>
          <w:b w:val="0"/>
          <w:bCs w:val="0"/>
          <w:color w:val="000000"/>
          <w:sz w:val="44"/>
          <w:szCs w:val="44"/>
          <w:lang w:val="en-US" w:eastAsia="zh-CN"/>
        </w:rPr>
        <w:t>《四川省“十五五”药品安全规划</w:t>
      </w:r>
    </w:p>
    <w:p w14:paraId="2A6D3D7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spacing w:val="2"/>
          <w:sz w:val="43"/>
          <w:szCs w:val="43"/>
        </w:rPr>
        <w:t>（征求意见稿）</w:t>
      </w:r>
      <w:r>
        <w:rPr>
          <w:rFonts w:hint="default" w:ascii="Times New Roman" w:hAnsi="Times New Roman" w:eastAsia="方正小标宋简体" w:cs="Times New Roman"/>
          <w:b w:val="0"/>
          <w:bCs w:val="0"/>
          <w:color w:val="000000"/>
          <w:sz w:val="44"/>
          <w:szCs w:val="44"/>
          <w:lang w:val="en-US" w:eastAsia="zh-CN"/>
        </w:rPr>
        <w:t>》起草说明</w:t>
      </w:r>
    </w:p>
    <w:p w14:paraId="08C2E9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val="0"/>
          <w:color w:val="000000"/>
          <w:sz w:val="32"/>
          <w:szCs w:val="32"/>
          <w:lang w:val="en-US" w:eastAsia="zh-CN"/>
        </w:rPr>
      </w:pPr>
    </w:p>
    <w:p w14:paraId="58812DA1">
      <w:pPr>
        <w:pStyle w:val="3"/>
        <w:keepNext w:val="0"/>
        <w:keepLines w:val="0"/>
        <w:pageBreakBefore w:val="0"/>
        <w:widowControl/>
        <w:kinsoku/>
        <w:wordWrap/>
        <w:overflowPunct/>
        <w:topLinePunct w:val="0"/>
        <w:autoSpaceDE/>
        <w:autoSpaceDN/>
        <w:bidi w:val="0"/>
        <w:adjustRightInd/>
        <w:snapToGrid/>
        <w:spacing w:line="600" w:lineRule="exact"/>
        <w:ind w:left="0" w:right="0" w:firstLine="672" w:firstLineChars="200"/>
        <w:jc w:val="both"/>
        <w:textAlignment w:val="auto"/>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eastAsia="zh-CN"/>
        </w:rPr>
        <w:t>为</w:t>
      </w:r>
      <w:r>
        <w:rPr>
          <w:rFonts w:hint="default" w:ascii="Times New Roman" w:hAnsi="Times New Roman" w:eastAsia="仿宋_GB2312" w:cs="Times New Roman"/>
          <w:spacing w:val="4"/>
          <w:sz w:val="32"/>
          <w:szCs w:val="32"/>
        </w:rPr>
        <w:t>全面贯彻落实党中央、国</w:t>
      </w:r>
      <w:r>
        <w:rPr>
          <w:rFonts w:hint="default" w:ascii="Times New Roman" w:hAnsi="Times New Roman" w:eastAsia="仿宋_GB2312" w:cs="Times New Roman"/>
          <w:spacing w:val="19"/>
          <w:sz w:val="32"/>
          <w:szCs w:val="32"/>
        </w:rPr>
        <w:t>务院以及省委、省政府关于“十</w:t>
      </w:r>
      <w:r>
        <w:rPr>
          <w:rFonts w:hint="default" w:ascii="Times New Roman" w:hAnsi="Times New Roman" w:eastAsia="仿宋_GB2312" w:cs="Times New Roman"/>
          <w:spacing w:val="8"/>
          <w:sz w:val="32"/>
          <w:szCs w:val="32"/>
          <w:lang w:eastAsia="zh-CN"/>
        </w:rPr>
        <w:t>五五”规划编制工作的战略部署，进一步保障药品</w:t>
      </w:r>
      <w:r>
        <w:rPr>
          <w:rFonts w:hint="default" w:ascii="Times New Roman" w:hAnsi="Times New Roman" w:eastAsia="仿宋_GB2312" w:cs="Times New Roman"/>
          <w:spacing w:val="8"/>
          <w:sz w:val="32"/>
          <w:szCs w:val="32"/>
        </w:rPr>
        <w:t>高水平安全、</w:t>
      </w:r>
      <w:r>
        <w:rPr>
          <w:rFonts w:hint="default" w:ascii="Times New Roman" w:hAnsi="Times New Roman" w:eastAsia="仿宋_GB2312" w:cs="Times New Roman"/>
          <w:spacing w:val="8"/>
          <w:sz w:val="32"/>
          <w:szCs w:val="32"/>
          <w:lang w:eastAsia="zh-CN"/>
        </w:rPr>
        <w:t>促进医药产业高质量发展、惠及人民群众高品质生活，省药监局组织编制了《四川省“十五五”药品安全规划（征求意见稿）》（以下简称《规划》）。现将《规划》起草情况及主要内容说明如下。</w:t>
      </w:r>
    </w:p>
    <w:p w14:paraId="015C9332">
      <w:pPr>
        <w:keepNext w:val="0"/>
        <w:keepLines w:val="0"/>
        <w:pageBreakBefore w:val="0"/>
        <w:widowControl/>
        <w:kinsoku/>
        <w:wordWrap/>
        <w:overflowPunct/>
        <w:topLinePunct w:val="0"/>
        <w:autoSpaceDE/>
        <w:autoSpaceDN/>
        <w:bidi w:val="0"/>
        <w:adjustRightInd/>
        <w:snapToGrid/>
        <w:spacing w:line="600" w:lineRule="exact"/>
        <w:ind w:left="0" w:right="0" w:firstLine="652" w:firstLineChars="200"/>
        <w:textAlignment w:val="auto"/>
        <w:rPr>
          <w:rFonts w:hint="default" w:ascii="Times New Roman" w:hAnsi="Times New Roman" w:eastAsia="黑体" w:cs="Times New Roman"/>
          <w:spacing w:val="8"/>
          <w:sz w:val="31"/>
          <w:szCs w:val="31"/>
        </w:rPr>
      </w:pPr>
      <w:r>
        <w:rPr>
          <w:rFonts w:hint="default" w:ascii="Times New Roman" w:hAnsi="Times New Roman" w:eastAsia="黑体" w:cs="Times New Roman"/>
          <w:spacing w:val="8"/>
          <w:sz w:val="31"/>
          <w:szCs w:val="31"/>
        </w:rPr>
        <w:t>一、起草背景及必要性</w:t>
      </w:r>
      <w:bookmarkStart w:id="0" w:name="_Toc415251584"/>
    </w:p>
    <w:p w14:paraId="203D7C85">
      <w:pPr>
        <w:keepNext w:val="0"/>
        <w:keepLines w:val="0"/>
        <w:pageBreakBefore w:val="0"/>
        <w:widowControl/>
        <w:kinsoku/>
        <w:wordWrap/>
        <w:overflowPunct/>
        <w:topLinePunct w:val="0"/>
        <w:autoSpaceDE/>
        <w:autoSpaceDN/>
        <w:bidi w:val="0"/>
        <w:adjustRightInd/>
        <w:snapToGrid/>
        <w:spacing w:line="600" w:lineRule="exact"/>
        <w:ind w:left="0" w:right="0" w:firstLine="672" w:firstLineChars="200"/>
        <w:textAlignment w:val="auto"/>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lang w:val="en-US" w:eastAsia="zh-CN"/>
        </w:rPr>
        <w:t>“十四五”时期，全省药品监管部门以习近平新时代中国特色社会主义思想为指导，贯彻落实党中央、国务院和省委、省政府关于药品安全的决策部署，持续优化药品监管体制机制，有效推进审评审批制度改革，不断提高药品风险防控水平和药品技术支撑能力，药品质量和市场秩序持续稳定向好，有力地推动了全省医药产业高质量发展。</w:t>
      </w:r>
      <w:bookmarkEnd w:id="0"/>
      <w:r>
        <w:rPr>
          <w:rFonts w:hint="default" w:ascii="Times New Roman" w:hAnsi="Times New Roman" w:eastAsia="仿宋_GB2312" w:cs="Times New Roman"/>
          <w:spacing w:val="8"/>
          <w:sz w:val="32"/>
          <w:szCs w:val="32"/>
          <w:lang w:val="en-US" w:eastAsia="zh-CN"/>
        </w:rPr>
        <w:t>但面临新发展阶段，药品监管面临新任务和新挑战，我省药品安全的一些深层次问题依然存在，药品监管治理能力与药品高质量发展要求仍存在差距。编制和实施《规划》，对谋划“十五五”时期药品监管事业发展，建立健全科学、高效、权威的药品监管体系，推动药品安全监管和医药产业发展，切实保障人民群众生命安全和身体健康具有重要的现实意义。</w:t>
      </w:r>
    </w:p>
    <w:p w14:paraId="5A26EF2F">
      <w:pPr>
        <w:keepNext w:val="0"/>
        <w:keepLines w:val="0"/>
        <w:pageBreakBefore w:val="0"/>
        <w:widowControl/>
        <w:kinsoku/>
        <w:wordWrap/>
        <w:overflowPunct/>
        <w:topLinePunct w:val="0"/>
        <w:autoSpaceDE/>
        <w:autoSpaceDN/>
        <w:bidi w:val="0"/>
        <w:adjustRightInd/>
        <w:snapToGrid/>
        <w:spacing w:line="600" w:lineRule="exact"/>
        <w:ind w:left="0" w:right="0" w:firstLine="648" w:firstLineChars="200"/>
        <w:textAlignment w:val="auto"/>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二、起草过程</w:t>
      </w:r>
    </w:p>
    <w:p w14:paraId="30A41855">
      <w:pPr>
        <w:pStyle w:val="3"/>
        <w:keepNext w:val="0"/>
        <w:keepLines w:val="0"/>
        <w:pageBreakBefore w:val="0"/>
        <w:widowControl/>
        <w:kinsoku/>
        <w:wordWrap/>
        <w:overflowPunct/>
        <w:topLinePunct w:val="0"/>
        <w:autoSpaceDE/>
        <w:autoSpaceDN/>
        <w:bidi w:val="0"/>
        <w:adjustRightInd/>
        <w:snapToGrid/>
        <w:spacing w:line="600" w:lineRule="exact"/>
        <w:ind w:left="0" w:right="0" w:firstLine="672"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t>《规划》的编制工作严格按照省委、省政府及国家药监局的部署要求开展，主要包括开展以下工作。</w:t>
      </w:r>
    </w:p>
    <w:p w14:paraId="624B3F00">
      <w:pPr>
        <w:pStyle w:val="3"/>
        <w:keepNext w:val="0"/>
        <w:keepLines w:val="0"/>
        <w:pageBreakBefore w:val="0"/>
        <w:widowControl/>
        <w:kinsoku/>
        <w:wordWrap/>
        <w:overflowPunct/>
        <w:topLinePunct w:val="0"/>
        <w:autoSpaceDE/>
        <w:autoSpaceDN/>
        <w:bidi w:val="0"/>
        <w:adjustRightInd/>
        <w:snapToGrid/>
        <w:spacing w:line="600" w:lineRule="exact"/>
        <w:ind w:left="0" w:right="0" w:firstLine="664" w:firstLineChars="200"/>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方正楷体_GB2312" w:cs="Times New Roman"/>
          <w:spacing w:val="6"/>
          <w:kern w:val="0"/>
          <w:sz w:val="32"/>
          <w:szCs w:val="32"/>
          <w:lang w:val="en-US" w:eastAsia="zh-CN" w:bidi="ar-SA"/>
        </w:rPr>
        <w:t>（一）健全组织架构，强化责任落实。</w:t>
      </w:r>
      <w:r>
        <w:rPr>
          <w:rFonts w:hint="default" w:ascii="Times New Roman" w:hAnsi="Times New Roman" w:eastAsia="仿宋_GB2312" w:cs="Times New Roman"/>
          <w:spacing w:val="8"/>
          <w:sz w:val="32"/>
          <w:szCs w:val="32"/>
          <w:lang w:val="en-US" w:eastAsia="zh-CN"/>
        </w:rPr>
        <w:t>为确保规划编制科学、高效，药监局成立领导小组，组建工作专班，印发工作方案，规范编制流程，统筹组织局机关处室及直属单位参与起草，确保《规划》编制有序推进。</w:t>
      </w:r>
    </w:p>
    <w:p w14:paraId="736D1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both"/>
        <w:textAlignment w:val="auto"/>
        <w:rPr>
          <w:rFonts w:hint="default" w:ascii="Times New Roman" w:hAnsi="Times New Roman" w:eastAsia="仿宋_GB2312" w:cs="Times New Roman"/>
          <w:spacing w:val="8"/>
          <w:kern w:val="2"/>
          <w:sz w:val="32"/>
          <w:szCs w:val="32"/>
          <w:lang w:val="en-US" w:eastAsia="zh-CN" w:bidi="ar-SA"/>
        </w:rPr>
      </w:pPr>
      <w:r>
        <w:rPr>
          <w:rFonts w:hint="default" w:ascii="Times New Roman" w:hAnsi="Times New Roman" w:eastAsia="方正楷体_GB2312" w:cs="Times New Roman"/>
          <w:spacing w:val="6"/>
          <w:sz w:val="32"/>
          <w:szCs w:val="32"/>
        </w:rPr>
        <w:t>（二）</w:t>
      </w:r>
      <w:r>
        <w:rPr>
          <w:rFonts w:hint="default" w:ascii="Times New Roman" w:hAnsi="Times New Roman" w:eastAsia="方正楷体_GB2312" w:cs="Times New Roman"/>
          <w:spacing w:val="6"/>
          <w:sz w:val="32"/>
          <w:szCs w:val="32"/>
          <w:lang w:eastAsia="zh-CN"/>
        </w:rPr>
        <w:t>开展课题研究，</w:t>
      </w:r>
      <w:r>
        <w:rPr>
          <w:rFonts w:hint="default" w:ascii="Times New Roman" w:hAnsi="Times New Roman" w:eastAsia="方正楷体_GB2312" w:cs="Times New Roman"/>
          <w:spacing w:val="6"/>
          <w:sz w:val="32"/>
          <w:szCs w:val="32"/>
          <w:lang w:val="en-US" w:eastAsia="zh-CN"/>
        </w:rPr>
        <w:t>广泛凝聚共识</w:t>
      </w:r>
      <w:r>
        <w:rPr>
          <w:rFonts w:hint="default" w:ascii="Times New Roman" w:hAnsi="Times New Roman" w:eastAsia="方正楷体_GB2312" w:cs="Times New Roman"/>
          <w:spacing w:val="6"/>
          <w:sz w:val="32"/>
          <w:szCs w:val="32"/>
          <w:lang w:eastAsia="zh-CN"/>
        </w:rPr>
        <w:t>。</w:t>
      </w:r>
      <w:r>
        <w:rPr>
          <w:rFonts w:hint="default" w:ascii="Times New Roman" w:hAnsi="Times New Roman" w:eastAsia="仿宋_GB2312" w:cs="Times New Roman"/>
          <w:spacing w:val="8"/>
          <w:kern w:val="2"/>
          <w:sz w:val="32"/>
          <w:szCs w:val="32"/>
          <w:lang w:val="en-US" w:eastAsia="zh-CN" w:bidi="ar-SA"/>
        </w:rPr>
        <w:t>围绕“十五五”时期药品安全领域面临的新形势、新任务、新要求，组织开展课题研究和重大项目征集。坚持开门问策，发布《关于征集〈四川省“十五五”药品安全规划〉编制意见建议的公告》，面向社会各界公开征求《规划》编制意见建议。</w:t>
      </w:r>
    </w:p>
    <w:p w14:paraId="2FA23050">
      <w:pPr>
        <w:pStyle w:val="3"/>
        <w:keepNext w:val="0"/>
        <w:keepLines w:val="0"/>
        <w:pageBreakBefore w:val="0"/>
        <w:widowControl/>
        <w:kinsoku/>
        <w:wordWrap/>
        <w:overflowPunct/>
        <w:topLinePunct w:val="0"/>
        <w:autoSpaceDE/>
        <w:autoSpaceDN/>
        <w:bidi w:val="0"/>
        <w:adjustRightInd/>
        <w:snapToGrid/>
        <w:spacing w:line="600" w:lineRule="exact"/>
        <w:ind w:left="0" w:right="0" w:firstLine="664" w:firstLineChars="200"/>
        <w:textAlignment w:val="auto"/>
        <w:rPr>
          <w:rFonts w:hint="default" w:ascii="Times New Roman" w:hAnsi="Times New Roman" w:eastAsia="仿宋_GB2312" w:cs="Times New Roman"/>
          <w:spacing w:val="8"/>
          <w:kern w:val="2"/>
          <w:sz w:val="32"/>
          <w:szCs w:val="32"/>
          <w:lang w:val="en-US" w:eastAsia="zh-CN" w:bidi="ar-SA"/>
        </w:rPr>
      </w:pPr>
      <w:r>
        <w:rPr>
          <w:rFonts w:hint="default" w:ascii="Times New Roman" w:hAnsi="Times New Roman" w:eastAsia="方正楷体_GB2312" w:cs="Times New Roman"/>
          <w:spacing w:val="6"/>
          <w:kern w:val="0"/>
          <w:sz w:val="32"/>
          <w:szCs w:val="32"/>
          <w:lang w:val="en-US" w:eastAsia="zh-CN" w:bidi="ar-SA"/>
        </w:rPr>
        <w:t>（三）加强衔接贯通，持续修改完善。</w:t>
      </w:r>
      <w:r>
        <w:rPr>
          <w:rFonts w:hint="default" w:ascii="Times New Roman" w:hAnsi="Times New Roman" w:eastAsia="仿宋_GB2312" w:cs="Times New Roman"/>
          <w:spacing w:val="8"/>
          <w:kern w:val="2"/>
          <w:sz w:val="32"/>
          <w:szCs w:val="32"/>
          <w:lang w:val="en-US" w:eastAsia="zh-CN" w:bidi="ar-SA"/>
        </w:rPr>
        <w:t>工作专班深入学习领会党的二十大和二十届历次全会精神，贯彻落实省委十二届八次全会精神，立足全省药品监管工作实际进行研究起草，并做好与省“十五五”规划《纲要》衔接，落实国家药监局“十五五”时期工作部署要求，同时充分征求省级相关部门（单位）和各市（州）监管部门意见建议。《规划》经多次讨论修改，确保上下贯通、前后衔接、落地可行，既贴合国家战略导向，又适配我省药品监管和医药产业发展实际。</w:t>
      </w:r>
    </w:p>
    <w:p w14:paraId="7928655D">
      <w:pPr>
        <w:keepNext w:val="0"/>
        <w:keepLines w:val="0"/>
        <w:pageBreakBefore w:val="0"/>
        <w:widowControl/>
        <w:kinsoku/>
        <w:wordWrap/>
        <w:overflowPunct/>
        <w:topLinePunct w:val="0"/>
        <w:autoSpaceDE/>
        <w:autoSpaceDN/>
        <w:bidi w:val="0"/>
        <w:adjustRightInd/>
        <w:snapToGrid/>
        <w:spacing w:line="600" w:lineRule="exact"/>
        <w:ind w:left="0" w:right="0" w:firstLine="644" w:firstLineChars="200"/>
        <w:textAlignment w:val="auto"/>
        <w:outlineLvl w:val="0"/>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三、主要内容</w:t>
      </w:r>
    </w:p>
    <w:p w14:paraId="33FF211D">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《规划》总体分为三大部分，共6章25个小节。</w:t>
      </w:r>
    </w:p>
    <w:p w14:paraId="4DDF2C27">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第一部分是总体思路，提出规划的指导思想、基本原则、主要目标。</w:t>
      </w:r>
    </w:p>
    <w:p w14:paraId="4F3F0F56">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2"/>
          <w:sz w:val="32"/>
          <w:szCs w:val="32"/>
          <w:lang w:val="en-US" w:eastAsia="zh-CN" w:bidi="ar-SA"/>
        </w:rPr>
        <w:t>第二部分主要任务，包括构建高水平药品安全治理体系、深化全链条药品安全监管、促进产业高质量发展、全面提升监管能力、加强监管队伍建设。《</w:t>
      </w:r>
      <w:r>
        <w:rPr>
          <w:rFonts w:hint="default" w:ascii="Times New Roman" w:hAnsi="Times New Roman" w:eastAsia="仿宋_GB2312" w:cs="Times New Roman"/>
          <w:sz w:val="32"/>
          <w:szCs w:val="32"/>
          <w:lang w:eastAsia="zh-CN"/>
        </w:rPr>
        <w:t>规划》内设</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个专栏，分别是：</w:t>
      </w:r>
      <w:r>
        <w:rPr>
          <w:rFonts w:hint="default" w:ascii="Times New Roman" w:hAnsi="Times New Roman" w:eastAsia="仿宋_GB2312" w:cs="Times New Roman"/>
          <w:sz w:val="32"/>
          <w:szCs w:val="32"/>
          <w:lang w:eastAsia="zh-CN"/>
        </w:rPr>
        <w:t>主要指标、</w:t>
      </w:r>
      <w:r>
        <w:rPr>
          <w:rFonts w:hint="default" w:ascii="Times New Roman" w:hAnsi="Times New Roman" w:eastAsia="仿宋_GB2312" w:cs="Times New Roman"/>
          <w:b w:val="0"/>
          <w:bCs w:val="0"/>
          <w:kern w:val="2"/>
          <w:sz w:val="32"/>
          <w:szCs w:val="32"/>
          <w:lang w:val="en-US" w:eastAsia="zh-CN" w:bidi="ar-SA"/>
        </w:rPr>
        <w:t>“三医”协同发展和治理计划、</w:t>
      </w:r>
      <w:r>
        <w:rPr>
          <w:rFonts w:hint="default" w:ascii="Times New Roman" w:hAnsi="Times New Roman" w:eastAsia="仿宋_GB2312" w:cs="Times New Roman"/>
          <w:sz w:val="32"/>
          <w:szCs w:val="32"/>
          <w:lang w:eastAsia="zh-CN"/>
        </w:rPr>
        <w:t>药品安全风险排查行动计划、</w:t>
      </w:r>
      <w:r>
        <w:rPr>
          <w:rFonts w:hint="default" w:ascii="Times New Roman" w:hAnsi="Times New Roman" w:eastAsia="仿宋_GB2312" w:cs="Times New Roman"/>
          <w:b w:val="0"/>
          <w:bCs w:val="0"/>
          <w:kern w:val="2"/>
          <w:sz w:val="32"/>
          <w:szCs w:val="32"/>
          <w:lang w:val="en-US" w:eastAsia="zh-CN" w:bidi="ar-SA"/>
        </w:rPr>
        <w:t>标准提高行动计划、审评审批质效提升计划、助推中药传承创新发展计划、智慧药监工程、检查能力提升计划、药物警戒体系建设计划、检验检测能力提升计划、监管科学创新研究基地建设计划</w:t>
      </w:r>
      <w:r>
        <w:rPr>
          <w:rFonts w:hint="default" w:ascii="Times New Roman" w:hAnsi="Times New Roman" w:eastAsia="仿宋_GB2312" w:cs="Times New Roman"/>
          <w:sz w:val="32"/>
          <w:szCs w:val="32"/>
        </w:rPr>
        <w:t>。</w:t>
      </w:r>
    </w:p>
    <w:p w14:paraId="7F9CC080">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2"/>
          <w:sz w:val="32"/>
          <w:szCs w:val="32"/>
          <w:lang w:val="en-US" w:eastAsia="zh-CN" w:bidi="ar-SA"/>
        </w:rPr>
        <w:t>第三部分保障措施，</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eastAsia="zh-CN"/>
        </w:rPr>
        <w:t>组织领导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强化资源统筹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严格督查评估三项措施</w:t>
      </w:r>
      <w:r>
        <w:rPr>
          <w:rFonts w:hint="default" w:ascii="Times New Roman" w:hAnsi="Times New Roman" w:eastAsia="仿宋_GB2312" w:cs="Times New Roman"/>
          <w:sz w:val="32"/>
          <w:szCs w:val="32"/>
        </w:rPr>
        <w:t>。</w:t>
      </w:r>
    </w:p>
    <w:p w14:paraId="30D673EE">
      <w:pPr>
        <w:keepNext w:val="0"/>
        <w:keepLines w:val="0"/>
        <w:pageBreakBefore w:val="0"/>
        <w:widowControl/>
        <w:kinsoku/>
        <w:wordWrap/>
        <w:overflowPunct/>
        <w:topLinePunct w:val="0"/>
        <w:autoSpaceDE/>
        <w:autoSpaceDN/>
        <w:bidi w:val="0"/>
        <w:adjustRightInd/>
        <w:snapToGrid/>
        <w:spacing w:line="600" w:lineRule="exact"/>
        <w:ind w:left="0" w:right="0" w:firstLine="636" w:firstLineChars="200"/>
        <w:textAlignment w:val="auto"/>
        <w:outlineLvl w:val="0"/>
        <w:rPr>
          <w:rFonts w:hint="default" w:ascii="Times New Roman" w:hAnsi="Times New Roman" w:eastAsia="黑体" w:cs="Times New Roman"/>
          <w:sz w:val="31"/>
          <w:szCs w:val="31"/>
        </w:rPr>
      </w:pPr>
      <w:r>
        <w:rPr>
          <w:rFonts w:hint="default" w:ascii="Times New Roman" w:hAnsi="Times New Roman" w:eastAsia="黑体" w:cs="Times New Roman"/>
          <w:spacing w:val="4"/>
          <w:sz w:val="31"/>
          <w:szCs w:val="31"/>
        </w:rPr>
        <w:t>四、主要特点</w:t>
      </w:r>
    </w:p>
    <w:p w14:paraId="46C99228">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firstLine="62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lang w:eastAsia="zh-CN"/>
        </w:rPr>
        <w:t>（一）</w:t>
      </w:r>
      <w:r>
        <w:rPr>
          <w:rFonts w:hint="default" w:ascii="Times New Roman" w:hAnsi="Times New Roman" w:eastAsia="楷体_GB2312" w:cs="Times New Roman"/>
        </w:rPr>
        <w:t>充分体现习近平总书记</w:t>
      </w:r>
      <w:r>
        <w:rPr>
          <w:rFonts w:hint="default" w:ascii="Times New Roman" w:hAnsi="Times New Roman" w:eastAsia="楷体_GB2312" w:cs="Times New Roman"/>
          <w:lang w:eastAsia="zh-CN"/>
        </w:rPr>
        <w:t>对药品安全工作系列重要指示精神</w:t>
      </w:r>
      <w:r>
        <w:rPr>
          <w:rFonts w:hint="default" w:ascii="Times New Roman" w:hAnsi="Times New Roman" w:eastAsia="楷体_GB2312" w:cs="Times New Roman"/>
        </w:rPr>
        <w:t>。</w:t>
      </w:r>
      <w:r>
        <w:rPr>
          <w:rFonts w:hint="default" w:ascii="Times New Roman" w:hAnsi="Times New Roman" w:eastAsia="仿宋_GB2312" w:cs="Times New Roman"/>
          <w:b w:val="0"/>
          <w:bCs w:val="0"/>
          <w:kern w:val="2"/>
          <w:sz w:val="32"/>
          <w:szCs w:val="32"/>
          <w:lang w:val="en-US" w:eastAsia="zh-CN" w:bidi="ar-SA"/>
        </w:rPr>
        <w:t>《规划》认真贯彻党的二十大以来党中央、国务院及省委、省政府对药品安全工作要求，落实中央及省领导关于药品安全及产业高质量发展的重要论述，将坚持以人民为中心的发展思想贯穿于《规划》编制全过程。科学规划未来五年药品安全工作的目标任务，坚持把落实“四个最严”细化落实到《规划》各章节。</w:t>
      </w:r>
    </w:p>
    <w:p w14:paraId="2F20BCEC">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firstLine="62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kern w:val="2"/>
          <w:sz w:val="31"/>
          <w:szCs w:val="31"/>
          <w:lang w:val="en-US" w:eastAsia="en-US" w:bidi="ar-SA"/>
        </w:rPr>
        <w:t>（二）充分体现《纲要》对药品工作的要求。</w:t>
      </w:r>
      <w:r>
        <w:rPr>
          <w:rFonts w:hint="default" w:ascii="Times New Roman" w:hAnsi="Times New Roman" w:eastAsia="仿宋_GB2312" w:cs="Times New Roman"/>
          <w:b w:val="0"/>
          <w:bCs w:val="0"/>
          <w:kern w:val="2"/>
          <w:sz w:val="32"/>
          <w:szCs w:val="32"/>
          <w:lang w:val="en-US" w:eastAsia="zh-CN" w:bidi="ar-SA"/>
        </w:rPr>
        <w:t>《规划》认真贯彻落实国家《纲要》第五十四章“提升公共安全防控救援能力”第二节“严格食品药品安全监管”有关要求，完善药品安全责任体系，深化全链条药品安全监管，实施药品标准提高行动计划，强化高风险产品抽检抽查。提高仿制药质量和疗效一致性评价质效，加强上市后临床使用数据监测，加大违法犯罪行为惩治力度。</w:t>
      </w:r>
    </w:p>
    <w:p w14:paraId="2E4C4EF5">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规划》全面贯彻省《纲要》对药品安全工作的有关部署，落实省《纲要》第五十八章“强化公共安全保障”第四节“严格食品药品安全监管”有关要求。完善法规制度，强化监管责任和技术支撑体系建设，提升全链条全过程监管能力。深化药品医疗器械监管改革，推进药品监管科学创新研究基地和生物制品批签发能力建设。构建药品风险防控和疫苗安全监管体系。深化智慧监管平台建设，建立信息化追溯体系。依法严厉打击药品领域违法犯罪行为。完善投诉举报体系和奖励制度，健全联合惩戒机制，提升应急处突能力，推动形成社会共治体系。</w:t>
      </w:r>
    </w:p>
    <w:p w14:paraId="104CA482">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right="0" w:firstLine="62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kern w:val="2"/>
          <w:sz w:val="31"/>
          <w:szCs w:val="31"/>
          <w:lang w:val="en-US" w:eastAsia="zh-CN" w:bidi="ar-SA"/>
        </w:rPr>
        <w:t>（三）充分体现现阶段药品安全工作重点。</w:t>
      </w:r>
      <w:r>
        <w:rPr>
          <w:rFonts w:hint="default" w:ascii="Times New Roman" w:hAnsi="Times New Roman" w:eastAsia="仿宋_GB2312" w:cs="Times New Roman"/>
          <w:b w:val="0"/>
          <w:bCs w:val="0"/>
          <w:kern w:val="2"/>
          <w:sz w:val="32"/>
          <w:szCs w:val="32"/>
          <w:lang w:val="en-US" w:eastAsia="zh-CN" w:bidi="ar-SA"/>
        </w:rPr>
        <w:t>《规划》与国家药监局规划的主题主线保持一致。国务院办公厅《关于全面深化药品医疗器械监管改革促进医药产业高质量发展的意见》（国办发〔2024〕53号），四川省人民政府办公厅《关于印发〈四川省支持生物医药和医疗器械器械产业高质量发展若干政策措施〉的通知》（川办发〔2025〕43号），结合我省实际和任务分工，《规划》对相关内容也进行了衔接和体现。</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D2CC54E-0B9B-4A2F-840A-CBA66C404F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B853714-B9EA-4A4B-BF5D-0D7BAC16679A}"/>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楷体_GB2312">
    <w:altName w:val="楷体_GB2312"/>
    <w:panose1 w:val="02000000000000000000"/>
    <w:charset w:val="00"/>
    <w:family w:val="auto"/>
    <w:pitch w:val="default"/>
    <w:sig w:usb0="A00002BF" w:usb1="184F6CFA" w:usb2="00000012" w:usb3="00000000" w:csb0="00040001" w:csb1="00000000"/>
    <w:embedRegular r:id="rId3" w:fontKey="{70C4DD3E-11E2-48BA-9832-B78E2B20139D}"/>
  </w:font>
  <w:font w:name="楷体_GB2312">
    <w:panose1 w:val="02010609030101010101"/>
    <w:charset w:val="86"/>
    <w:family w:val="auto"/>
    <w:pitch w:val="default"/>
    <w:sig w:usb0="00000001" w:usb1="080E0000" w:usb2="00000000" w:usb3="00000000" w:csb0="00040000" w:csb1="00000000"/>
    <w:embedRegular r:id="rId4" w:fontKey="{3B872FF0-315C-4FBF-8B3D-2563CEB100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8B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8DBA60">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D8DBA60">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981329"/>
    <w:rsid w:val="27CB8DDD"/>
    <w:rsid w:val="2ED23226"/>
    <w:rsid w:val="31E651EC"/>
    <w:rsid w:val="36BF95A7"/>
    <w:rsid w:val="489F3C2B"/>
    <w:rsid w:val="65C35D5B"/>
    <w:rsid w:val="7BCA55D8"/>
    <w:rsid w:val="7BF9F7D5"/>
    <w:rsid w:val="7DFF7043"/>
    <w:rsid w:val="7E7F9B83"/>
    <w:rsid w:val="D3CF3292"/>
    <w:rsid w:val="EB9BFA6B"/>
    <w:rsid w:val="EFDF6A29"/>
    <w:rsid w:val="FD981329"/>
    <w:rsid w:val="FFDD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方正仿宋简体" w:hAnsi="方正仿宋简体" w:eastAsia="方正仿宋简体" w:cs="方正仿宋简体"/>
      <w:sz w:val="31"/>
      <w:szCs w:val="31"/>
      <w:lang w:val="en-US" w:eastAsia="en-US" w:bidi="ar-SA"/>
    </w:rPr>
  </w:style>
  <w:style w:type="paragraph" w:styleId="4">
    <w:name w:val="Body Text Indent"/>
    <w:basedOn w:val="1"/>
    <w:qFormat/>
    <w:uiPriority w:val="0"/>
    <w:pPr>
      <w:spacing w:line="560" w:lineRule="atLeast"/>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4"/>
    <w:next w:val="1"/>
    <w:qFormat/>
    <w:uiPriority w:val="0"/>
    <w:pPr>
      <w:widowControl w:val="0"/>
      <w:suppressAutoHyphens/>
      <w:bidi w:val="0"/>
      <w:spacing w:after="120" w:line="600" w:lineRule="atLeast"/>
      <w:ind w:left="200" w:leftChars="200" w:firstLine="200" w:firstLineChars="200"/>
      <w:jc w:val="both"/>
    </w:pPr>
    <w:rPr>
      <w:rFonts w:ascii="仿宋_GB2312" w:hAnsi="Calibri" w:eastAsia="仿宋_GB2312" w:cs="Arial"/>
      <w:b/>
      <w:bCs/>
      <w:color w:val="auto"/>
      <w:kern w:val="2"/>
      <w:sz w:val="30"/>
      <w:szCs w:val="30"/>
      <w:lang w:val="en-US" w:eastAsia="zh-CN" w:bidi="ar-SA"/>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2017</Words>
  <Characters>2027</Characters>
  <Lines>0</Lines>
  <Paragraphs>0</Paragraphs>
  <TotalTime>12.6666666666667</TotalTime>
  <ScaleCrop>false</ScaleCrop>
  <LinksUpToDate>false</LinksUpToDate>
  <CharactersWithSpaces>2027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2026-07-03T17:39:00Z</dcterms:created>
  <dc:creator>朱丽</dc:creator>
  <cp:lastModifiedBy>杨思明</cp:lastModifiedBy>
  <dcterms:modified xsi:type="dcterms:W3CDTF">2026-07-16T08:56:35Z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03B7AC078D514960B458FB3A7ADB8F40_13</vt:lpwstr>
  </property>
  <property fmtid="{D5CDD505-2E9C-101B-9397-08002B2CF9AE}" pid="4" name="KSOTemplateDocerSaveRecord">
    <vt:lpwstr>eyJoZGlkIjoiNTQzY2U4OTViN2IzYzM5ZjcwOWVkZTU5Y2RkMmM2NzIiLCJ1c2VySWQiOiI2MzEzMjE1MzEifQ==</vt:lpwstr>
  </property>
</Properties>
</file>