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bookmarkStart w:id="4" w:name="_GoBack"/>
      <w:r>
        <w:rPr>
          <w:rFonts w:hint="eastAsia" w:ascii="方正小标宋_GBK" w:hAnsi="方正小标宋_GBK" w:eastAsia="方正小标宋_GBK" w:cs="方正小标宋_GBK"/>
          <w:i w:val="0"/>
          <w:caps w:val="0"/>
          <w:color w:val="000000"/>
          <w:spacing w:val="0"/>
          <w:sz w:val="44"/>
          <w:szCs w:val="44"/>
          <w:shd w:val="clear" w:fill="FFFFFF"/>
          <w:lang w:val="en-US" w:eastAsia="zh-CN"/>
        </w:rPr>
        <w:t>辽宁</w:t>
      </w:r>
      <w:r>
        <w:rPr>
          <w:rFonts w:hint="eastAsia" w:ascii="方正小标宋_GBK" w:hAnsi="方正小标宋_GBK" w:eastAsia="方正小标宋_GBK" w:cs="方正小标宋_GBK"/>
          <w:i w:val="0"/>
          <w:caps w:val="0"/>
          <w:color w:val="000000"/>
          <w:spacing w:val="0"/>
          <w:sz w:val="44"/>
          <w:szCs w:val="44"/>
          <w:shd w:val="clear" w:fill="FFFFFF"/>
        </w:rPr>
        <w:t>省化妆品企业生产质量管理体系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提升三年行动</w:t>
      </w:r>
      <w:r>
        <w:rPr>
          <w:rFonts w:hint="eastAsia" w:ascii="方正小标宋_GBK" w:hAnsi="方正小标宋_GBK" w:eastAsia="方正小标宋_GBK" w:cs="方正小标宋_GBK"/>
          <w:i w:val="0"/>
          <w:caps w:val="0"/>
          <w:color w:val="000000"/>
          <w:spacing w:val="0"/>
          <w:sz w:val="44"/>
          <w:szCs w:val="44"/>
          <w:shd w:val="clear" w:fill="FFFFFF"/>
          <w:lang w:val="en-US" w:eastAsia="zh-CN"/>
        </w:rPr>
        <w:t>计划实施</w:t>
      </w:r>
      <w:r>
        <w:rPr>
          <w:rFonts w:hint="eastAsia" w:ascii="方正小标宋_GBK" w:hAnsi="方正小标宋_GBK" w:eastAsia="方正小标宋_GBK" w:cs="方正小标宋_GBK"/>
          <w:i w:val="0"/>
          <w:caps w:val="0"/>
          <w:color w:val="000000"/>
          <w:spacing w:val="0"/>
          <w:sz w:val="44"/>
          <w:szCs w:val="44"/>
          <w:shd w:val="clear" w:fill="FFFFFF"/>
        </w:rPr>
        <w:t>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(2026</w:t>
      </w:r>
      <w:r>
        <w:rPr>
          <w:rFonts w:hint="eastAsia" w:ascii="方正小标宋_GBK" w:hAnsi="方正小标宋_GBK" w:eastAsia="方正小标宋_GBK" w:cs="方正小标宋_GBK"/>
          <w:i w:val="0"/>
          <w:caps w:val="0"/>
          <w:color w:val="000000"/>
          <w:spacing w:val="0"/>
          <w:sz w:val="44"/>
          <w:szCs w:val="44"/>
          <w:shd w:val="clear" w:fill="FFFFFF"/>
          <w:lang w:val="en-US" w:eastAsia="zh-CN"/>
        </w:rPr>
        <w:t>-</w:t>
      </w:r>
      <w:r>
        <w:rPr>
          <w:rFonts w:hint="eastAsia" w:ascii="方正小标宋_GBK" w:hAnsi="方正小标宋_GBK" w:eastAsia="方正小标宋_GBK" w:cs="方正小标宋_GBK"/>
          <w:i w:val="0"/>
          <w:caps w:val="0"/>
          <w:color w:val="000000"/>
          <w:spacing w:val="0"/>
          <w:sz w:val="44"/>
          <w:szCs w:val="44"/>
          <w:shd w:val="clear" w:fill="FFFFFF"/>
        </w:rPr>
        <w:t>2028年)</w:t>
      </w:r>
    </w:p>
    <w:bookmarkEnd w:id="4"/>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4"/>
          <w:rFonts w:hint="eastAsia" w:ascii="方正小标宋_GBK" w:hAnsi="方正小标宋_GBK" w:eastAsia="方正小标宋_GBK" w:cs="方正小标宋_GBK"/>
          <w:b/>
          <w:bCs w:val="0"/>
          <w:i w:val="0"/>
          <w:caps w:val="0"/>
          <w:color w:val="0000FF"/>
          <w:spacing w:val="0"/>
          <w:sz w:val="44"/>
          <w:szCs w:val="4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bookmarkStart w:id="0" w:name="OLE_LINK5"/>
      <w:r>
        <w:rPr>
          <w:rFonts w:hint="eastAsia" w:ascii="仿宋_GB2312" w:hAnsi="仿宋_GB2312" w:eastAsia="仿宋_GB2312" w:cs="仿宋_GB2312"/>
          <w:color w:val="000000" w:themeColor="text1"/>
          <w:kern w:val="0"/>
          <w:sz w:val="32"/>
          <w:szCs w:val="32"/>
          <w14:textFill>
            <w14:solidFill>
              <w14:schemeClr w14:val="tx1"/>
            </w14:solidFill>
          </w14:textFill>
        </w:rPr>
        <w:t>为深入贯彻落实国家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药监局</w:t>
      </w:r>
      <w:r>
        <w:rPr>
          <w:rFonts w:hint="eastAsia" w:ascii="仿宋_GB2312" w:hAnsi="仿宋_GB2312" w:eastAsia="仿宋_GB2312" w:cs="仿宋_GB2312"/>
          <w:color w:val="000000" w:themeColor="text1"/>
          <w:kern w:val="0"/>
          <w:sz w:val="32"/>
          <w:szCs w:val="32"/>
          <w14:textFill>
            <w14:solidFill>
              <w14:schemeClr w14:val="tx1"/>
            </w14:solidFill>
          </w14:textFill>
        </w:rPr>
        <w:t>《化妆品企业生产质量管理体系提升三年行动计划（2026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2028年）》</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（药监综妆〔2025〕70号</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以下简称</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国家</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三年行动</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计划</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部署要求</w:t>
      </w:r>
      <w:r>
        <w:rPr>
          <w:rFonts w:hint="eastAsia" w:ascii="仿宋_GB2312" w:hAnsi="仿宋_GB2312" w:eastAsia="仿宋_GB2312" w:cs="仿宋_GB2312"/>
          <w:color w:val="000000" w:themeColor="text1"/>
          <w:kern w:val="0"/>
          <w:sz w:val="32"/>
          <w:szCs w:val="32"/>
          <w14:textFill>
            <w14:solidFill>
              <w14:schemeClr w14:val="tx1"/>
            </w14:solidFill>
          </w14:textFill>
        </w:rPr>
        <w:t>，进一步提升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我省</w:t>
      </w:r>
      <w:r>
        <w:rPr>
          <w:rFonts w:hint="eastAsia" w:ascii="仿宋_GB2312" w:hAnsi="仿宋_GB2312" w:eastAsia="仿宋_GB2312" w:cs="仿宋_GB2312"/>
          <w:color w:val="000000" w:themeColor="text1"/>
          <w:kern w:val="0"/>
          <w:sz w:val="32"/>
          <w:szCs w:val="32"/>
          <w14:textFill>
            <w14:solidFill>
              <w14:schemeClr w14:val="tx1"/>
            </w14:solidFill>
          </w14:textFill>
        </w:rPr>
        <w:t>化妆品注册人、备案人及受托生产企业（以下统称“化妆品企业”）的质量管理体系</w:t>
      </w:r>
      <w:bookmarkStart w:id="1" w:name="OLE_LINK4"/>
      <w:r>
        <w:rPr>
          <w:rFonts w:hint="eastAsia" w:ascii="仿宋_GB2312" w:hAnsi="仿宋_GB2312" w:eastAsia="仿宋_GB2312" w:cs="仿宋_GB2312"/>
          <w:color w:val="000000" w:themeColor="text1"/>
          <w:kern w:val="0"/>
          <w:sz w:val="32"/>
          <w:szCs w:val="32"/>
          <w14:textFill>
            <w14:solidFill>
              <w14:schemeClr w14:val="tx1"/>
            </w14:solidFill>
          </w14:textFill>
        </w:rPr>
        <w:t>运行水平</w:t>
      </w:r>
      <w:bookmarkEnd w:id="1"/>
      <w:r>
        <w:rPr>
          <w:rFonts w:hint="eastAsia" w:ascii="仿宋_GB2312" w:hAnsi="仿宋_GB2312" w:eastAsia="仿宋_GB2312" w:cs="仿宋_GB2312"/>
          <w:color w:val="000000" w:themeColor="text1"/>
          <w:kern w:val="0"/>
          <w:sz w:val="32"/>
          <w:szCs w:val="32"/>
          <w14:textFill>
            <w14:solidFill>
              <w14:schemeClr w14:val="tx1"/>
            </w14:solidFill>
          </w14:textFill>
        </w:rPr>
        <w:t>，</w:t>
      </w:r>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结合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我省</w:t>
      </w:r>
      <w:r>
        <w:rPr>
          <w:rFonts w:hint="eastAsia" w:ascii="仿宋_GB2312" w:hAnsi="仿宋_GB2312" w:eastAsia="仿宋_GB2312" w:cs="仿宋_GB2312"/>
          <w:color w:val="000000" w:themeColor="text1"/>
          <w:kern w:val="0"/>
          <w:sz w:val="32"/>
          <w:szCs w:val="32"/>
          <w14:textFill>
            <w14:solidFill>
              <w14:schemeClr w14:val="tx1"/>
            </w14:solidFill>
          </w14:textFill>
        </w:rPr>
        <w:t>实际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本实施</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方案</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黑体" w:hAnsi="黑体" w:eastAsia="黑体" w:cs="黑体"/>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w:t>
      </w:r>
      <w:r>
        <w:rPr>
          <w:rFonts w:hint="eastAsia" w:ascii="黑体" w:hAnsi="黑体" w:eastAsia="黑体" w:cs="黑体"/>
          <w:b w:val="0"/>
          <w:bCs/>
          <w:color w:val="000000" w:themeColor="text1"/>
          <w:kern w:val="0"/>
          <w:sz w:val="32"/>
          <w:szCs w:val="32"/>
          <w:lang w:val="en-US" w:eastAsia="zh-CN" w:bidi="ar"/>
          <w14:textFill>
            <w14:solidFill>
              <w14:schemeClr w14:val="tx1"/>
            </w14:solidFill>
          </w14:textFill>
        </w:rPr>
        <w:t>一、总体要求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楷体" w:hAnsi="楷体" w:eastAsia="楷体" w:cs="楷体"/>
          <w:b/>
          <w:color w:val="000000" w:themeColor="text1"/>
          <w:kern w:val="0"/>
          <w:sz w:val="32"/>
          <w:szCs w:val="32"/>
          <w:lang w:val="en-US" w:eastAsia="zh-CN" w:bidi="ar"/>
          <w14:textFill>
            <w14:solidFill>
              <w14:schemeClr w14:val="tx1"/>
            </w14:solidFill>
          </w14:textFill>
        </w:rPr>
      </w:pPr>
      <w:r>
        <w:rPr>
          <w:rStyle w:val="14"/>
          <w:rFonts w:hint="eastAsia" w:ascii="仿宋_GB2312" w:hAnsi="仿宋_GB2312" w:eastAsia="仿宋_GB2312" w:cs="仿宋_GB2312"/>
          <w:i w:val="0"/>
          <w:caps w:val="0"/>
          <w:color w:val="000000" w:themeColor="text1"/>
          <w:spacing w:val="0"/>
          <w:sz w:val="32"/>
          <w:szCs w:val="32"/>
          <w14:textFill>
            <w14:solidFill>
              <w14:schemeClr w14:val="tx1"/>
            </w14:solidFill>
          </w14:textFill>
        </w:rPr>
        <w:t>　　</w:t>
      </w:r>
      <w:r>
        <w:rPr>
          <w:rFonts w:hint="eastAsia" w:ascii="楷体" w:hAnsi="楷体" w:eastAsia="楷体" w:cs="楷体"/>
          <w:b/>
          <w:color w:val="000000" w:themeColor="text1"/>
          <w:kern w:val="0"/>
          <w:sz w:val="32"/>
          <w:szCs w:val="32"/>
          <w:lang w:val="en-US" w:eastAsia="zh-CN" w:bidi="ar"/>
          <w14:textFill>
            <w14:solidFill>
              <w14:schemeClr w14:val="tx1"/>
            </w14:solidFill>
          </w14:textFill>
        </w:rPr>
        <w:t>（一）指导思想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按照省局“一体两翼四梁八柱”的工作思路，</w:t>
      </w:r>
      <w:r>
        <w:rPr>
          <w:rFonts w:hint="eastAsia" w:ascii="仿宋_GB2312" w:hAnsi="仿宋_GB2312" w:eastAsia="仿宋_GB2312" w:cs="仿宋_GB2312"/>
          <w:color w:val="000000" w:themeColor="text1"/>
          <w:sz w:val="32"/>
          <w:szCs w:val="32"/>
          <w14:textFill>
            <w14:solidFill>
              <w14:schemeClr w14:val="tx1"/>
            </w14:solidFill>
          </w14:textFill>
        </w:rPr>
        <w:t>统筹高质量发展和高水平安全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全面对标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国家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三年</w:t>
      </w:r>
      <w:r>
        <w:rPr>
          <w:rFonts w:hint="eastAsia" w:ascii="仿宋_GB2312" w:hAnsi="仿宋_GB2312" w:eastAsia="仿宋_GB2312" w:cs="仿宋_GB2312"/>
          <w:color w:val="000000" w:themeColor="text1"/>
          <w:sz w:val="32"/>
          <w:szCs w:val="32"/>
          <w14:textFill>
            <w14:solidFill>
              <w14:schemeClr w14:val="tx1"/>
            </w14:solidFill>
          </w14:textFill>
        </w:rPr>
        <w:t>行动计划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目标与任务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，聚焦制约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我省</w:t>
      </w:r>
      <w:r>
        <w:rPr>
          <w:rFonts w:hint="eastAsia" w:ascii="仿宋_GB2312" w:hAnsi="仿宋_GB2312" w:eastAsia="仿宋_GB2312" w:cs="仿宋_GB2312"/>
          <w:color w:val="000000" w:themeColor="text1"/>
          <w:sz w:val="32"/>
          <w:szCs w:val="32"/>
          <w14:textFill>
            <w14:solidFill>
              <w14:schemeClr w14:val="tx1"/>
            </w14:solidFill>
          </w14:textFill>
        </w:rPr>
        <w:t>化妆品生产质量管理的突出问题和薄弱环节，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w:t>
      </w:r>
      <w:r>
        <w:rPr>
          <w:rFonts w:hint="eastAsia" w:ascii="仿宋_GB2312" w:hAnsi="仿宋_GB2312" w:eastAsia="仿宋_GB2312" w:cs="仿宋_GB2312"/>
          <w:color w:val="000000" w:themeColor="text1"/>
          <w:sz w:val="32"/>
          <w:szCs w:val="32"/>
          <w14:textFill>
            <w14:solidFill>
              <w14:schemeClr w14:val="tx1"/>
            </w14:solidFill>
          </w14:textFill>
        </w:rPr>
        <w:t>精准施策、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分步推进、</w:t>
      </w:r>
      <w:r>
        <w:rPr>
          <w:rFonts w:hint="eastAsia" w:ascii="仿宋_GB2312" w:hAnsi="仿宋_GB2312" w:eastAsia="仿宋_GB2312" w:cs="仿宋_GB2312"/>
          <w:color w:val="000000" w:themeColor="text1"/>
          <w:sz w:val="32"/>
          <w:szCs w:val="32"/>
          <w14:textFill>
            <w14:solidFill>
              <w14:schemeClr w14:val="tx1"/>
            </w14:solidFill>
          </w14:textFill>
        </w:rPr>
        <w:t>综合引导，全面提升化妆品企业质量体系运行效能与产品质量安全保障能力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保障人民群众用妆安全。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w:t>
      </w:r>
      <w:r>
        <w:rPr>
          <w:rFonts w:hint="eastAsia" w:ascii="楷体" w:hAnsi="楷体" w:eastAsia="楷体" w:cs="楷体"/>
          <w:i w:val="0"/>
          <w:caps w:val="0"/>
          <w:color w:val="000000" w:themeColor="text1"/>
          <w:spacing w:val="0"/>
          <w:sz w:val="32"/>
          <w:szCs w:val="32"/>
          <w14:textFill>
            <w14:solidFill>
              <w14:schemeClr w14:val="tx1"/>
            </w14:solidFill>
          </w14:textFill>
        </w:rPr>
        <w:t>　</w:t>
      </w:r>
      <w:r>
        <w:rPr>
          <w:rStyle w:val="14"/>
          <w:rFonts w:hint="eastAsia" w:ascii="楷体" w:hAnsi="楷体" w:eastAsia="楷体" w:cs="楷体"/>
          <w:i w:val="0"/>
          <w:caps w:val="0"/>
          <w:color w:val="000000" w:themeColor="text1"/>
          <w:spacing w:val="0"/>
          <w:sz w:val="32"/>
          <w:szCs w:val="32"/>
          <w14:textFill>
            <w14:solidFill>
              <w14:schemeClr w14:val="tx1"/>
            </w14:solidFill>
          </w14:textFill>
        </w:rPr>
        <w:t>（二）行动目标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到2028年底，</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力争形成：企业</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关键岗位人员</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质量安全意识、</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履职能力</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风险防控能力明显提升，企业体系文件完整性、规范性和体系运行效能提档升级，</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监管队伍专业化水平</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服务能力</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监管效能持续增强。基本形成</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政府监管、行业自律、公众参与、媒体监督、法治保障的社会共治格局</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
          <w14:textFill>
            <w14:solidFill>
              <w14:schemeClr w14:val="tx1"/>
            </w14:solidFill>
          </w14:textFill>
        </w:rPr>
        <w:t>二、工作任务与落实举措</w:t>
      </w:r>
    </w:p>
    <w:p>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bCs/>
          <w:i w:val="0"/>
          <w:caps w:val="0"/>
          <w:color w:val="000000"/>
          <w:spacing w:val="0"/>
          <w:sz w:val="32"/>
          <w:szCs w:val="32"/>
          <w:shd w:val="clear" w:color="auto" w:fill="FFFFFF"/>
          <w:lang w:val="en-US" w:eastAsia="zh-CN"/>
        </w:rPr>
      </w:pPr>
      <w:r>
        <w:rPr>
          <w:rStyle w:val="14"/>
          <w:rFonts w:hint="eastAsia" w:ascii="楷体" w:hAnsi="楷体" w:eastAsia="楷体" w:cs="楷体"/>
          <w:b/>
          <w:i w:val="0"/>
          <w:caps w:val="0"/>
          <w:color w:val="000000"/>
          <w:spacing w:val="0"/>
          <w:sz w:val="32"/>
          <w:szCs w:val="32"/>
          <w:shd w:val="clear" w:color="auto" w:fill="FFFFFF"/>
        </w:rPr>
        <w:t>（一）研究质量体系运行共性问题</w:t>
      </w:r>
      <w:r>
        <w:rPr>
          <w:rStyle w:val="14"/>
          <w:rFonts w:hint="eastAsia" w:ascii="楷体" w:hAnsi="楷体" w:eastAsia="楷体" w:cs="楷体"/>
          <w:b/>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结合</w:t>
      </w:r>
      <w:r>
        <w:rPr>
          <w:rFonts w:hint="eastAsia" w:ascii="仿宋_GB2312" w:hAnsi="仿宋_GB2312" w:eastAsia="仿宋_GB2312" w:cs="仿宋_GB2312"/>
          <w:i w:val="0"/>
          <w:caps w:val="0"/>
          <w:color w:val="000000"/>
          <w:spacing w:val="0"/>
          <w:sz w:val="32"/>
          <w:szCs w:val="32"/>
          <w:shd w:val="clear" w:color="auto" w:fill="FFFFFF"/>
          <w:lang w:val="en-US" w:eastAsia="zh-CN"/>
        </w:rPr>
        <w:t>对</w:t>
      </w:r>
      <w:r>
        <w:rPr>
          <w:rFonts w:hint="eastAsia" w:ascii="仿宋_GB2312" w:hAnsi="仿宋_GB2312" w:eastAsia="仿宋_GB2312" w:cs="仿宋_GB2312"/>
          <w:i w:val="0"/>
          <w:caps w:val="0"/>
          <w:color w:val="000000"/>
          <w:spacing w:val="0"/>
          <w:sz w:val="32"/>
          <w:szCs w:val="32"/>
          <w:shd w:val="clear" w:color="auto" w:fill="FFFFFF"/>
        </w:rPr>
        <w:t>辖区</w:t>
      </w:r>
      <w:r>
        <w:rPr>
          <w:rFonts w:hint="eastAsia" w:ascii="仿宋_GB2312" w:hAnsi="仿宋_GB2312" w:eastAsia="仿宋_GB2312" w:cs="仿宋_GB2312"/>
          <w:i w:val="0"/>
          <w:caps w:val="0"/>
          <w:color w:val="000000"/>
          <w:spacing w:val="0"/>
          <w:sz w:val="32"/>
          <w:szCs w:val="32"/>
          <w:shd w:val="clear" w:color="auto" w:fill="FFFFFF"/>
          <w:lang w:val="en-US" w:eastAsia="zh-CN"/>
        </w:rPr>
        <w:t>企业调研和近3年监督检查、监督抽检、违法行为查处、投诉举报等工作情况</w:t>
      </w:r>
      <w:r>
        <w:rPr>
          <w:rFonts w:hint="eastAsia" w:ascii="仿宋_GB2312" w:hAnsi="仿宋_GB2312" w:eastAsia="仿宋_GB2312" w:cs="仿宋_GB2312"/>
          <w:i w:val="0"/>
          <w:caps w:val="0"/>
          <w:color w:val="000000"/>
          <w:spacing w:val="0"/>
          <w:sz w:val="32"/>
          <w:szCs w:val="32"/>
          <w:shd w:val="clear" w:color="auto" w:fill="FFFFFF"/>
        </w:rPr>
        <w:t>，重点围绕</w:t>
      </w:r>
      <w:r>
        <w:rPr>
          <w:rFonts w:hint="eastAsia" w:ascii="仿宋_GB2312" w:hAnsi="仿宋_GB2312" w:eastAsia="仿宋_GB2312" w:cs="仿宋_GB2312"/>
          <w:i w:val="0"/>
          <w:caps w:val="0"/>
          <w:color w:val="000000"/>
          <w:spacing w:val="0"/>
          <w:sz w:val="32"/>
          <w:szCs w:val="32"/>
          <w:shd w:val="clear" w:color="auto" w:fill="FFFFFF"/>
          <w:lang w:val="en-US" w:eastAsia="zh-CN"/>
        </w:rPr>
        <w:t>企业</w:t>
      </w:r>
      <w:r>
        <w:rPr>
          <w:rFonts w:hint="eastAsia" w:ascii="仿宋_GB2312" w:hAnsi="仿宋_GB2312" w:eastAsia="仿宋_GB2312" w:cs="仿宋_GB2312"/>
          <w:i w:val="0"/>
          <w:caps w:val="0"/>
          <w:color w:val="000000"/>
          <w:spacing w:val="0"/>
          <w:sz w:val="32"/>
          <w:szCs w:val="32"/>
          <w:shd w:val="clear" w:color="auto" w:fill="FFFFFF"/>
        </w:rPr>
        <w:t>质量体系文件的完整性、生产过程与注册备案资料载明技术要求的一致性、原料使用的合规性，和关键岗位人员履职、质量体系自查、委托生产行为监督、产品放行制度执行等，梳理</w:t>
      </w:r>
      <w:r>
        <w:rPr>
          <w:rFonts w:hint="eastAsia" w:ascii="仿宋_GB2312" w:hAnsi="仿宋_GB2312" w:eastAsia="仿宋_GB2312" w:cs="仿宋_GB2312"/>
          <w:i w:val="0"/>
          <w:caps w:val="0"/>
          <w:color w:val="000000"/>
          <w:spacing w:val="0"/>
          <w:sz w:val="32"/>
          <w:szCs w:val="32"/>
          <w:shd w:val="clear" w:color="auto" w:fill="FFFFFF"/>
          <w:lang w:val="en-US" w:eastAsia="zh-CN"/>
        </w:rPr>
        <w:t>企业</w:t>
      </w:r>
      <w:r>
        <w:rPr>
          <w:rFonts w:hint="eastAsia" w:ascii="仿宋_GB2312" w:hAnsi="仿宋_GB2312" w:eastAsia="仿宋_GB2312" w:cs="仿宋_GB2312"/>
          <w:i w:val="0"/>
          <w:caps w:val="0"/>
          <w:color w:val="000000"/>
          <w:spacing w:val="0"/>
          <w:sz w:val="32"/>
          <w:szCs w:val="32"/>
          <w:shd w:val="clear" w:color="auto" w:fill="FFFFFF"/>
        </w:rPr>
        <w:t>质量体系运行中的共性问题，建立共性问题清单，明确解决措施</w:t>
      </w:r>
      <w:r>
        <w:rPr>
          <w:rFonts w:hint="eastAsia" w:ascii="仿宋_GB2312" w:hAnsi="仿宋_GB2312" w:eastAsia="仿宋_GB2312" w:cs="仿宋_GB2312"/>
          <w:i w:val="0"/>
          <w:caps w:val="0"/>
          <w:color w:val="000000"/>
          <w:spacing w:val="0"/>
          <w:sz w:val="32"/>
          <w:szCs w:val="32"/>
          <w:shd w:val="clear" w:color="auto" w:fill="FFFFFF"/>
          <w:lang w:val="en-US" w:eastAsia="zh-CN"/>
        </w:rPr>
        <w:t>和</w:t>
      </w:r>
      <w:r>
        <w:rPr>
          <w:rFonts w:hint="eastAsia" w:ascii="仿宋_GB2312" w:hAnsi="仿宋_GB2312" w:eastAsia="仿宋_GB2312" w:cs="仿宋_GB2312"/>
          <w:i w:val="0"/>
          <w:caps w:val="0"/>
          <w:color w:val="000000"/>
          <w:spacing w:val="0"/>
          <w:sz w:val="32"/>
          <w:szCs w:val="32"/>
          <w:shd w:val="clear" w:color="auto" w:fill="FFFFFF"/>
        </w:rPr>
        <w:t>时间表</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推动各项措施落地实施，问题闭环整改。</w:t>
      </w:r>
      <w:r>
        <w:rPr>
          <w:rFonts w:hint="eastAsia" w:ascii="仿宋_GB2312" w:hAnsi="仿宋_GB2312" w:eastAsia="仿宋_GB2312" w:cs="仿宋_GB2312"/>
          <w:b/>
          <w:bCs/>
          <w:i w:val="0"/>
          <w:caps w:val="0"/>
          <w:color w:val="000000"/>
          <w:spacing w:val="0"/>
          <w:sz w:val="32"/>
          <w:szCs w:val="32"/>
          <w:shd w:val="clear" w:color="auto" w:fill="FFFFFF"/>
          <w:lang w:eastAsia="zh-CN"/>
        </w:rPr>
        <w:t>（化妆品监管处</w:t>
      </w:r>
      <w:r>
        <w:rPr>
          <w:rFonts w:hint="eastAsia" w:ascii="仿宋_GB2312" w:hAnsi="仿宋_GB2312" w:eastAsia="仿宋_GB2312" w:cs="仿宋_GB2312"/>
          <w:b/>
          <w:bCs/>
          <w:i w:val="0"/>
          <w:caps w:val="0"/>
          <w:color w:val="000000"/>
          <w:spacing w:val="0"/>
          <w:sz w:val="32"/>
          <w:szCs w:val="32"/>
          <w:shd w:val="clear" w:color="auto" w:fill="FFFFFF"/>
          <w:lang w:val="en-US" w:eastAsia="zh-CN"/>
        </w:rPr>
        <w:t>牵头</w:t>
      </w:r>
      <w:r>
        <w:rPr>
          <w:rFonts w:hint="eastAsia" w:ascii="仿宋_GB2312" w:hAnsi="仿宋_GB2312" w:eastAsia="仿宋_GB2312" w:cs="仿宋_GB2312"/>
          <w:b/>
          <w:bCs/>
          <w:i w:val="0"/>
          <w:caps w:val="0"/>
          <w:color w:val="000000"/>
          <w:spacing w:val="0"/>
          <w:sz w:val="32"/>
          <w:szCs w:val="32"/>
          <w:shd w:val="clear" w:color="auto" w:fill="FFFFFF"/>
          <w:lang w:eastAsia="zh-CN"/>
        </w:rPr>
        <w:t>、各稽查处分别负责）</w:t>
      </w:r>
    </w:p>
    <w:p>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b/>
          <w:bCs/>
          <w:i w:val="0"/>
          <w:caps w:val="0"/>
          <w:color w:val="000000"/>
          <w:spacing w:val="0"/>
          <w:sz w:val="32"/>
          <w:szCs w:val="32"/>
          <w:shd w:val="clear" w:color="auto" w:fill="FFFFFF"/>
          <w:lang w:val="en-US" w:eastAsia="zh-CN"/>
        </w:rPr>
      </w:pPr>
      <w:r>
        <w:rPr>
          <w:rStyle w:val="14"/>
          <w:rFonts w:hint="eastAsia" w:ascii="楷体" w:hAnsi="楷体" w:eastAsia="楷体" w:cs="楷体"/>
          <w:b/>
          <w:i w:val="0"/>
          <w:caps w:val="0"/>
          <w:color w:val="000000"/>
          <w:spacing w:val="0"/>
          <w:sz w:val="32"/>
          <w:szCs w:val="32"/>
          <w:shd w:val="clear" w:color="auto" w:fill="FFFFFF"/>
        </w:rPr>
        <w:t>（二）开展质量体系提升精准指导</w:t>
      </w:r>
      <w:r>
        <w:rPr>
          <w:rStyle w:val="14"/>
          <w:rFonts w:hint="eastAsia" w:ascii="楷体" w:hAnsi="楷体" w:eastAsia="楷体" w:cs="楷体"/>
          <w:b/>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完善涉企精准指导工作机制。联合行业协会，探索</w:t>
      </w:r>
      <w:r>
        <w:rPr>
          <w:rFonts w:hint="eastAsia" w:ascii="仿宋_GB2312" w:hAnsi="仿宋_GB2312" w:eastAsia="仿宋_GB2312" w:cs="仿宋_GB2312"/>
          <w:i w:val="0"/>
          <w:caps w:val="0"/>
          <w:color w:val="000000"/>
          <w:spacing w:val="0"/>
          <w:sz w:val="32"/>
          <w:szCs w:val="32"/>
          <w:shd w:val="clear" w:color="auto" w:fill="FFFFFF"/>
        </w:rPr>
        <w:t>建立</w:t>
      </w:r>
      <w:r>
        <w:rPr>
          <w:rFonts w:hint="eastAsia" w:ascii="仿宋_GB2312" w:hAnsi="仿宋_GB2312" w:eastAsia="仿宋_GB2312" w:cs="仿宋_GB2312"/>
          <w:i w:val="0"/>
          <w:caps w:val="0"/>
          <w:color w:val="000000"/>
          <w:spacing w:val="0"/>
          <w:sz w:val="32"/>
          <w:szCs w:val="32"/>
          <w:shd w:val="clear" w:color="auto" w:fill="FFFFFF"/>
          <w:lang w:val="en-US" w:eastAsia="zh-CN"/>
        </w:rPr>
        <w:t>辽宁省</w:t>
      </w:r>
      <w:r>
        <w:rPr>
          <w:rFonts w:hint="eastAsia" w:ascii="仿宋_GB2312" w:hAnsi="仿宋_GB2312" w:eastAsia="仿宋_GB2312" w:cs="仿宋_GB2312"/>
          <w:i w:val="0"/>
          <w:caps w:val="0"/>
          <w:color w:val="000000"/>
          <w:spacing w:val="0"/>
          <w:sz w:val="32"/>
          <w:szCs w:val="32"/>
          <w:shd w:val="clear" w:color="auto" w:fill="FFFFFF"/>
        </w:rPr>
        <w:t>化妆品</w:t>
      </w:r>
      <w:r>
        <w:rPr>
          <w:rFonts w:hint="eastAsia" w:ascii="仿宋_GB2312" w:hAnsi="仿宋_GB2312" w:eastAsia="仿宋_GB2312" w:cs="仿宋_GB2312"/>
          <w:i w:val="0"/>
          <w:caps w:val="0"/>
          <w:color w:val="000000"/>
          <w:spacing w:val="0"/>
          <w:sz w:val="32"/>
          <w:szCs w:val="32"/>
          <w:shd w:val="clear" w:color="auto" w:fill="FFFFFF"/>
          <w:lang w:val="en-US" w:eastAsia="zh-CN"/>
        </w:rPr>
        <w:t>行业</w:t>
      </w:r>
      <w:r>
        <w:rPr>
          <w:rFonts w:hint="eastAsia" w:ascii="仿宋_GB2312" w:hAnsi="仿宋_GB2312" w:eastAsia="仿宋_GB2312" w:cs="仿宋_GB2312"/>
          <w:i w:val="0"/>
          <w:caps w:val="0"/>
          <w:color w:val="000000"/>
          <w:spacing w:val="0"/>
          <w:sz w:val="32"/>
          <w:szCs w:val="32"/>
          <w:shd w:val="clear" w:color="auto" w:fill="FFFFFF"/>
        </w:rPr>
        <w:t>专家</w:t>
      </w:r>
      <w:r>
        <w:rPr>
          <w:rFonts w:hint="eastAsia" w:ascii="仿宋_GB2312" w:hAnsi="仿宋_GB2312" w:eastAsia="仿宋_GB2312" w:cs="仿宋_GB2312"/>
          <w:i w:val="0"/>
          <w:caps w:val="0"/>
          <w:color w:val="000000"/>
          <w:spacing w:val="0"/>
          <w:sz w:val="32"/>
          <w:szCs w:val="32"/>
          <w:shd w:val="clear" w:color="auto" w:fill="FFFFFF"/>
          <w:lang w:val="en-US" w:eastAsia="zh-CN"/>
        </w:rPr>
        <w:t>委员会</w:t>
      </w:r>
      <w:r>
        <w:rPr>
          <w:rFonts w:hint="eastAsia" w:ascii="仿宋_GB2312" w:hAnsi="仿宋_GB2312" w:eastAsia="仿宋_GB2312" w:cs="仿宋_GB2312"/>
          <w:i w:val="0"/>
          <w:caps w:val="0"/>
          <w:color w:val="000000"/>
          <w:spacing w:val="0"/>
          <w:sz w:val="32"/>
          <w:szCs w:val="32"/>
          <w:shd w:val="clear" w:color="auto" w:fill="FFFFFF"/>
        </w:rPr>
        <w:t>，吸纳骨干检查员、行业专家、执法办案、检验检测等人员，为专项行动提供技术支撑。统筹企业规模、</w:t>
      </w:r>
      <w:r>
        <w:rPr>
          <w:rFonts w:hint="eastAsia" w:ascii="仿宋_GB2312" w:hAnsi="仿宋_GB2312" w:eastAsia="仿宋_GB2312" w:cs="仿宋_GB2312"/>
          <w:i w:val="0"/>
          <w:caps w:val="0"/>
          <w:color w:val="000000"/>
          <w:spacing w:val="0"/>
          <w:sz w:val="32"/>
          <w:szCs w:val="32"/>
          <w:shd w:val="clear" w:color="auto" w:fill="FFFFFF"/>
          <w:lang w:val="en-US" w:eastAsia="zh-CN"/>
        </w:rPr>
        <w:t>体系运行效能、风险</w:t>
      </w:r>
      <w:r>
        <w:rPr>
          <w:rFonts w:hint="eastAsia" w:ascii="仿宋_GB2312" w:hAnsi="仿宋_GB2312" w:eastAsia="仿宋_GB2312" w:cs="仿宋_GB2312"/>
          <w:i w:val="0"/>
          <w:caps w:val="0"/>
          <w:color w:val="000000"/>
          <w:spacing w:val="0"/>
          <w:sz w:val="32"/>
          <w:szCs w:val="32"/>
          <w:shd w:val="clear" w:color="auto" w:fill="FFFFFF"/>
        </w:rPr>
        <w:t>防控能力</w:t>
      </w:r>
      <w:r>
        <w:rPr>
          <w:rFonts w:hint="eastAsia" w:ascii="仿宋_GB2312" w:hAnsi="仿宋_GB2312" w:eastAsia="仿宋_GB2312" w:cs="仿宋_GB2312"/>
          <w:i w:val="0"/>
          <w:caps w:val="0"/>
          <w:color w:val="000000"/>
          <w:spacing w:val="0"/>
          <w:sz w:val="32"/>
          <w:szCs w:val="32"/>
          <w:shd w:val="clear" w:color="auto" w:fill="FFFFFF"/>
          <w:lang w:val="en-US" w:eastAsia="zh-CN"/>
        </w:rPr>
        <w:t>等因素</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结合共性问题清单，</w:t>
      </w:r>
      <w:r>
        <w:rPr>
          <w:rFonts w:hint="eastAsia" w:ascii="仿宋_GB2312" w:hAnsi="仿宋_GB2312" w:eastAsia="仿宋_GB2312" w:cs="仿宋_GB2312"/>
          <w:i w:val="0"/>
          <w:caps w:val="0"/>
          <w:color w:val="000000"/>
          <w:spacing w:val="0"/>
          <w:sz w:val="32"/>
          <w:szCs w:val="32"/>
          <w:shd w:val="clear" w:color="auto" w:fill="FFFFFF"/>
        </w:rPr>
        <w:t>建立</w:t>
      </w:r>
      <w:r>
        <w:rPr>
          <w:rFonts w:hint="eastAsia" w:ascii="仿宋_GB2312" w:hAnsi="仿宋_GB2312" w:eastAsia="仿宋_GB2312" w:cs="仿宋_GB2312"/>
          <w:i w:val="0"/>
          <w:caps w:val="0"/>
          <w:color w:val="000000"/>
          <w:spacing w:val="0"/>
          <w:sz w:val="32"/>
          <w:szCs w:val="32"/>
          <w:shd w:val="clear" w:color="auto" w:fill="FFFFFF"/>
          <w:lang w:val="en-US" w:eastAsia="zh-CN"/>
        </w:rPr>
        <w:t>涉</w:t>
      </w:r>
      <w:r>
        <w:rPr>
          <w:rFonts w:hint="eastAsia" w:ascii="仿宋_GB2312" w:hAnsi="仿宋_GB2312" w:eastAsia="仿宋_GB2312" w:cs="仿宋_GB2312"/>
          <w:i w:val="0"/>
          <w:caps w:val="0"/>
          <w:color w:val="000000"/>
          <w:spacing w:val="0"/>
          <w:sz w:val="32"/>
          <w:szCs w:val="32"/>
          <w:shd w:val="clear" w:color="auto" w:fill="FFFFFF"/>
        </w:rPr>
        <w:t>企指导台账和针对性指导方案</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一企一档，分类施策。</w:t>
      </w:r>
      <w:r>
        <w:rPr>
          <w:rFonts w:hint="eastAsia" w:ascii="仿宋_GB2312" w:hAnsi="仿宋_GB2312" w:eastAsia="仿宋_GB2312" w:cs="仿宋_GB2312"/>
          <w:i w:val="0"/>
          <w:caps w:val="0"/>
          <w:color w:val="000000"/>
          <w:spacing w:val="0"/>
          <w:sz w:val="32"/>
          <w:szCs w:val="32"/>
          <w:shd w:val="clear" w:color="auto" w:fill="FFFFFF"/>
        </w:rPr>
        <w:t>加大对化妆品企业，特别是儿童和特殊化妆品企业、中小规模企业的指导力度，</w:t>
      </w:r>
      <w:r>
        <w:rPr>
          <w:rFonts w:hint="eastAsia" w:ascii="仿宋_GB2312" w:hAnsi="仿宋_GB2312" w:eastAsia="仿宋_GB2312" w:cs="仿宋_GB2312"/>
          <w:i w:val="0"/>
          <w:caps w:val="0"/>
          <w:color w:val="000000"/>
          <w:spacing w:val="0"/>
          <w:sz w:val="32"/>
          <w:szCs w:val="32"/>
          <w:shd w:val="clear" w:color="auto" w:fill="FFFFFF"/>
          <w:lang w:val="en-US" w:eastAsia="zh-CN"/>
        </w:rPr>
        <w:t>聚焦许可准入、首次投产、长期停产后复产、许可延续等关键节点，推行“评估式”检查、“辅导式”整改，有序推动企业体系完整性、合规性、适用性要求。结合企业风险和意愿，开展“一企一策”结对帮扶，每年重点帮扶一批生产规模小、质量体系差、管理能力弱的在产中小微企业，帮助企业补齐质量管理体系短板，推动企业质量体系从“形式合规”向“实质有效”升级。</w:t>
      </w:r>
      <w:r>
        <w:rPr>
          <w:rFonts w:hint="eastAsia" w:ascii="仿宋_GB2312" w:hAnsi="仿宋_GB2312" w:eastAsia="仿宋_GB2312" w:cs="仿宋_GB2312"/>
          <w:b/>
          <w:bCs/>
          <w:i w:val="0"/>
          <w:caps w:val="0"/>
          <w:color w:val="000000"/>
          <w:spacing w:val="0"/>
          <w:sz w:val="32"/>
          <w:szCs w:val="32"/>
          <w:shd w:val="clear" w:color="auto" w:fill="FFFFFF"/>
          <w:lang w:eastAsia="zh-CN"/>
        </w:rPr>
        <w:t>（化妆品监管处</w:t>
      </w:r>
      <w:r>
        <w:rPr>
          <w:rFonts w:hint="eastAsia" w:ascii="仿宋_GB2312" w:hAnsi="仿宋_GB2312" w:eastAsia="仿宋_GB2312" w:cs="仿宋_GB2312"/>
          <w:b/>
          <w:bCs/>
          <w:i w:val="0"/>
          <w:caps w:val="0"/>
          <w:color w:val="000000"/>
          <w:spacing w:val="0"/>
          <w:sz w:val="32"/>
          <w:szCs w:val="32"/>
          <w:shd w:val="clear" w:color="auto" w:fill="FFFFFF"/>
          <w:lang w:val="en-US" w:eastAsia="zh-CN"/>
        </w:rPr>
        <w:t>牵头</w:t>
      </w:r>
      <w:r>
        <w:rPr>
          <w:rFonts w:hint="eastAsia" w:ascii="仿宋_GB2312" w:hAnsi="仿宋_GB2312" w:eastAsia="仿宋_GB2312" w:cs="仿宋_GB2312"/>
          <w:b/>
          <w:bCs/>
          <w:i w:val="0"/>
          <w:caps w:val="0"/>
          <w:color w:val="000000"/>
          <w:spacing w:val="0"/>
          <w:sz w:val="32"/>
          <w:szCs w:val="32"/>
          <w:shd w:val="clear" w:color="auto" w:fill="FFFFFF"/>
          <w:lang w:eastAsia="zh-CN"/>
        </w:rPr>
        <w:t>、各稽查处分别负责）</w:t>
      </w:r>
    </w:p>
    <w:p>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bCs/>
          <w:i w:val="0"/>
          <w:caps w:val="0"/>
          <w:color w:val="000000"/>
          <w:spacing w:val="0"/>
          <w:sz w:val="32"/>
          <w:szCs w:val="32"/>
          <w:shd w:val="clear" w:color="auto" w:fill="FFFFFF"/>
          <w:lang w:eastAsia="zh-CN"/>
        </w:rPr>
      </w:pPr>
      <w:r>
        <w:rPr>
          <w:rStyle w:val="14"/>
          <w:rFonts w:hint="eastAsia" w:ascii="楷体" w:hAnsi="楷体" w:eastAsia="楷体" w:cs="楷体"/>
          <w:b/>
          <w:i w:val="0"/>
          <w:caps w:val="0"/>
          <w:color w:val="000000"/>
          <w:spacing w:val="0"/>
          <w:sz w:val="32"/>
          <w:szCs w:val="32"/>
          <w:shd w:val="clear" w:color="auto" w:fill="FFFFFF"/>
        </w:rPr>
        <w:t>（三）提升关键岗位人员履职能力</w:t>
      </w:r>
      <w:r>
        <w:rPr>
          <w:rStyle w:val="14"/>
          <w:rFonts w:hint="eastAsia" w:ascii="楷体" w:hAnsi="楷体" w:eastAsia="楷体" w:cs="楷体"/>
          <w:b/>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rPr>
        <w:t>强化关键岗位人员</w:t>
      </w:r>
      <w:r>
        <w:rPr>
          <w:rFonts w:hint="eastAsia" w:ascii="仿宋_GB2312" w:hAnsi="仿宋_GB2312" w:eastAsia="仿宋_GB2312" w:cs="仿宋_GB2312"/>
          <w:i w:val="0"/>
          <w:caps w:val="0"/>
          <w:color w:val="333333"/>
          <w:spacing w:val="0"/>
          <w:sz w:val="32"/>
          <w:szCs w:val="32"/>
          <w:lang w:val="en-US" w:eastAsia="zh-CN"/>
        </w:rPr>
        <w:t>法规和业务的</w:t>
      </w:r>
      <w:r>
        <w:rPr>
          <w:rFonts w:hint="eastAsia" w:ascii="仿宋_GB2312" w:hAnsi="仿宋_GB2312" w:eastAsia="仿宋_GB2312" w:cs="仿宋_GB2312"/>
          <w:i w:val="0"/>
          <w:caps w:val="0"/>
          <w:color w:val="333333"/>
          <w:spacing w:val="0"/>
          <w:sz w:val="32"/>
          <w:szCs w:val="32"/>
        </w:rPr>
        <w:t>培训、考核工作力度。</w:t>
      </w:r>
      <w:r>
        <w:rPr>
          <w:rFonts w:hint="eastAsia" w:ascii="仿宋_GB2312" w:hAnsi="仿宋_GB2312" w:eastAsia="仿宋_GB2312" w:cs="仿宋_GB2312"/>
          <w:i w:val="0"/>
          <w:caps w:val="0"/>
          <w:color w:val="000000"/>
          <w:spacing w:val="0"/>
          <w:sz w:val="32"/>
          <w:szCs w:val="32"/>
          <w:shd w:val="clear" w:color="auto" w:fill="FFFFFF"/>
          <w:lang w:val="en-US" w:eastAsia="zh-CN"/>
        </w:rPr>
        <w:t>建立常态化培训机制，以需求为导向，联合省药检院和行业协会每年组织面向企业负责人、关键岗位人员的质量管理公益培训。</w:t>
      </w:r>
      <w:r>
        <w:rPr>
          <w:rFonts w:hint="eastAsia" w:ascii="仿宋_GB2312" w:hAnsi="仿宋_GB2312" w:eastAsia="仿宋_GB2312" w:cs="仿宋_GB2312"/>
          <w:i w:val="0"/>
          <w:caps w:val="0"/>
          <w:color w:val="333333"/>
          <w:spacing w:val="0"/>
          <w:sz w:val="32"/>
          <w:szCs w:val="32"/>
        </w:rPr>
        <w:t>将企业落实化妆品质量安全责任制、关键岗位人员履职情况等纳入监督检查重点。</w:t>
      </w:r>
      <w:r>
        <w:rPr>
          <w:rFonts w:hint="eastAsia" w:ascii="仿宋_GB2312" w:hAnsi="仿宋_GB2312" w:eastAsia="仿宋_GB2312" w:cs="仿宋_GB2312"/>
          <w:b/>
          <w:bCs/>
          <w:i w:val="0"/>
          <w:caps w:val="0"/>
          <w:color w:val="000000"/>
          <w:spacing w:val="0"/>
          <w:sz w:val="32"/>
          <w:szCs w:val="32"/>
          <w:shd w:val="clear" w:color="auto" w:fill="FFFFFF"/>
          <w:lang w:eastAsia="zh-CN"/>
        </w:rPr>
        <w:t>（化妆品监管处</w:t>
      </w:r>
      <w:r>
        <w:rPr>
          <w:rFonts w:hint="eastAsia" w:ascii="仿宋_GB2312" w:hAnsi="仿宋_GB2312" w:eastAsia="仿宋_GB2312" w:cs="仿宋_GB2312"/>
          <w:b/>
          <w:bCs/>
          <w:i w:val="0"/>
          <w:caps w:val="0"/>
          <w:color w:val="000000"/>
          <w:spacing w:val="0"/>
          <w:sz w:val="32"/>
          <w:szCs w:val="32"/>
          <w:shd w:val="clear" w:color="auto" w:fill="FFFFFF"/>
          <w:lang w:val="en-US" w:eastAsia="zh-CN"/>
        </w:rPr>
        <w:t>牵头，省药检院，省保化协会配合，</w:t>
      </w:r>
      <w:r>
        <w:rPr>
          <w:rFonts w:hint="eastAsia" w:ascii="仿宋_GB2312" w:hAnsi="仿宋_GB2312" w:eastAsia="仿宋_GB2312" w:cs="仿宋_GB2312"/>
          <w:b/>
          <w:bCs/>
          <w:i w:val="0"/>
          <w:caps w:val="0"/>
          <w:color w:val="000000"/>
          <w:spacing w:val="0"/>
          <w:sz w:val="32"/>
          <w:szCs w:val="32"/>
          <w:shd w:val="clear" w:color="auto" w:fill="FFFFFF"/>
          <w:lang w:eastAsia="zh-CN"/>
        </w:rPr>
        <w:t>各稽查处分别负责）</w:t>
      </w:r>
    </w:p>
    <w:p>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bCs/>
          <w:i w:val="0"/>
          <w:caps w:val="0"/>
          <w:color w:val="000000"/>
          <w:spacing w:val="0"/>
          <w:sz w:val="32"/>
          <w:szCs w:val="32"/>
          <w:shd w:val="clear" w:color="auto" w:fill="FFFFFF"/>
          <w:lang w:eastAsia="zh-CN"/>
        </w:rPr>
      </w:pPr>
      <w:r>
        <w:rPr>
          <w:rStyle w:val="14"/>
          <w:rFonts w:hint="eastAsia" w:ascii="楷体" w:hAnsi="楷体" w:eastAsia="楷体" w:cs="楷体"/>
          <w:b/>
          <w:i w:val="0"/>
          <w:caps w:val="0"/>
          <w:color w:val="000000"/>
          <w:spacing w:val="0"/>
          <w:sz w:val="32"/>
          <w:szCs w:val="32"/>
          <w:shd w:val="clear" w:color="auto" w:fill="FFFFFF"/>
        </w:rPr>
        <w:t>（四）</w:t>
      </w:r>
      <w:r>
        <w:rPr>
          <w:rStyle w:val="14"/>
          <w:rFonts w:hint="eastAsia" w:ascii="楷体" w:hAnsi="楷体" w:eastAsia="楷体" w:cs="楷体"/>
          <w:b/>
          <w:i w:val="0"/>
          <w:caps w:val="0"/>
          <w:color w:val="000000"/>
          <w:spacing w:val="0"/>
          <w:sz w:val="32"/>
          <w:szCs w:val="32"/>
          <w:shd w:val="clear" w:color="auto" w:fill="FFFFFF"/>
          <w:lang w:val="en-US" w:eastAsia="zh-CN"/>
        </w:rPr>
        <w:t>提升</w:t>
      </w:r>
      <w:r>
        <w:rPr>
          <w:rStyle w:val="14"/>
          <w:rFonts w:hint="eastAsia" w:ascii="楷体" w:hAnsi="楷体" w:eastAsia="楷体" w:cs="楷体"/>
          <w:b/>
          <w:i w:val="0"/>
          <w:caps w:val="0"/>
          <w:color w:val="000000"/>
          <w:spacing w:val="0"/>
          <w:sz w:val="32"/>
          <w:szCs w:val="32"/>
          <w:shd w:val="clear" w:color="auto" w:fill="FFFFFF"/>
        </w:rPr>
        <w:t>质量安全风险防控能力</w:t>
      </w:r>
      <w:r>
        <w:rPr>
          <w:rStyle w:val="14"/>
          <w:rFonts w:hint="eastAsia" w:ascii="楷体" w:hAnsi="楷体" w:eastAsia="楷体" w:cs="楷体"/>
          <w:b/>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收集汇总</w:t>
      </w:r>
      <w:r>
        <w:rPr>
          <w:rFonts w:hint="eastAsia" w:ascii="仿宋_GB2312" w:hAnsi="仿宋_GB2312" w:eastAsia="仿宋_GB2312" w:cs="仿宋_GB2312"/>
          <w:i w:val="0"/>
          <w:caps w:val="0"/>
          <w:color w:val="000000"/>
          <w:spacing w:val="0"/>
          <w:sz w:val="32"/>
          <w:szCs w:val="32"/>
          <w:shd w:val="clear" w:color="auto" w:fill="FFFFFF"/>
          <w:lang w:val="en-US" w:eastAsia="zh-CN"/>
        </w:rPr>
        <w:t>化妆品备案核查、</w:t>
      </w:r>
      <w:r>
        <w:rPr>
          <w:rFonts w:hint="eastAsia" w:ascii="仿宋_GB2312" w:hAnsi="仿宋_GB2312" w:eastAsia="仿宋_GB2312" w:cs="仿宋_GB2312"/>
          <w:i w:val="0"/>
          <w:caps w:val="0"/>
          <w:color w:val="000000"/>
          <w:spacing w:val="0"/>
          <w:sz w:val="32"/>
          <w:szCs w:val="32"/>
          <w:shd w:val="clear" w:color="auto" w:fill="FFFFFF"/>
        </w:rPr>
        <w:t>监督检查、检验检测、不良反应监测、投诉举报和舆情信息等风险线索，定期召开风险会商会，分析</w:t>
      </w:r>
      <w:r>
        <w:rPr>
          <w:rFonts w:hint="eastAsia" w:ascii="仿宋_GB2312" w:hAnsi="仿宋_GB2312" w:eastAsia="仿宋_GB2312" w:cs="仿宋_GB2312"/>
          <w:i w:val="0"/>
          <w:caps w:val="0"/>
          <w:color w:val="000000"/>
          <w:spacing w:val="0"/>
          <w:sz w:val="32"/>
          <w:szCs w:val="32"/>
          <w:shd w:val="clear" w:color="auto" w:fill="FFFFFF"/>
          <w:lang w:val="en-US" w:eastAsia="zh-CN"/>
        </w:rPr>
        <w:t>质量安全</w:t>
      </w:r>
      <w:r>
        <w:rPr>
          <w:rFonts w:hint="eastAsia" w:ascii="仿宋_GB2312" w:hAnsi="仿宋_GB2312" w:eastAsia="仿宋_GB2312" w:cs="仿宋_GB2312"/>
          <w:i w:val="0"/>
          <w:caps w:val="0"/>
          <w:color w:val="000000"/>
          <w:spacing w:val="0"/>
          <w:sz w:val="32"/>
          <w:szCs w:val="32"/>
          <w:shd w:val="clear" w:color="auto" w:fill="FFFFFF"/>
        </w:rPr>
        <w:t>形势，</w:t>
      </w:r>
      <w:r>
        <w:rPr>
          <w:rFonts w:hint="eastAsia" w:ascii="仿宋_GB2312" w:hAnsi="仿宋_GB2312" w:eastAsia="仿宋_GB2312" w:cs="仿宋_GB2312"/>
          <w:i w:val="0"/>
          <w:caps w:val="0"/>
          <w:color w:val="000000"/>
          <w:spacing w:val="0"/>
          <w:sz w:val="32"/>
          <w:szCs w:val="32"/>
          <w:shd w:val="clear" w:color="auto" w:fill="FFFFFF"/>
          <w:lang w:val="en-US" w:eastAsia="zh-CN"/>
        </w:rPr>
        <w:t>针对风险产生根本原因制定风险防</w:t>
      </w:r>
      <w:r>
        <w:rPr>
          <w:rFonts w:hint="eastAsia" w:ascii="仿宋_GB2312" w:hAnsi="仿宋_GB2312" w:eastAsia="仿宋_GB2312" w:cs="仿宋_GB2312"/>
          <w:i w:val="0"/>
          <w:caps w:val="0"/>
          <w:color w:val="000000"/>
          <w:spacing w:val="0"/>
          <w:sz w:val="32"/>
          <w:szCs w:val="32"/>
          <w:shd w:val="clear" w:color="auto" w:fill="FFFFFF"/>
        </w:rPr>
        <w:t>控措施</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通过发布风险提示函</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通报共性问题与典型案例，督促企业对照检视自身质量体系运行漏洞，及时落实整改责任，消除风险隐患。</w:t>
      </w:r>
      <w:r>
        <w:rPr>
          <w:rFonts w:hint="eastAsia" w:ascii="仿宋_GB2312" w:hAnsi="仿宋_GB2312" w:eastAsia="仿宋_GB2312" w:cs="仿宋_GB2312"/>
          <w:i w:val="0"/>
          <w:caps w:val="0"/>
          <w:color w:val="000000"/>
          <w:spacing w:val="0"/>
          <w:sz w:val="32"/>
          <w:szCs w:val="32"/>
          <w:shd w:val="clear" w:color="auto" w:fill="FFFFFF"/>
          <w:lang w:val="en-US" w:eastAsia="zh-CN"/>
        </w:rPr>
        <w:t>强化企业对原料供应商管控、产品</w:t>
      </w:r>
      <w:r>
        <w:rPr>
          <w:rFonts w:hint="eastAsia" w:ascii="仿宋_GB2312" w:hAnsi="仿宋_GB2312" w:eastAsia="仿宋_GB2312" w:cs="仿宋_GB2312"/>
          <w:i w:val="0"/>
          <w:caps w:val="0"/>
          <w:color w:val="000000"/>
          <w:spacing w:val="0"/>
          <w:sz w:val="32"/>
          <w:szCs w:val="32"/>
          <w:shd w:val="clear" w:color="auto" w:fill="FFFFFF"/>
        </w:rPr>
        <w:t>注册备案</w:t>
      </w:r>
      <w:r>
        <w:rPr>
          <w:rFonts w:hint="eastAsia" w:ascii="仿宋_GB2312" w:hAnsi="仿宋_GB2312" w:eastAsia="仿宋_GB2312" w:cs="仿宋_GB2312"/>
          <w:i w:val="0"/>
          <w:caps w:val="0"/>
          <w:color w:val="000000"/>
          <w:spacing w:val="0"/>
          <w:sz w:val="32"/>
          <w:szCs w:val="32"/>
          <w:shd w:val="clear" w:color="auto" w:fill="FFFFFF"/>
          <w:lang w:val="en-US" w:eastAsia="zh-CN"/>
        </w:rPr>
        <w:t>信息与实际</w:t>
      </w:r>
      <w:r>
        <w:rPr>
          <w:rFonts w:hint="eastAsia" w:ascii="仿宋_GB2312" w:hAnsi="仿宋_GB2312" w:eastAsia="仿宋_GB2312" w:cs="仿宋_GB2312"/>
          <w:i w:val="0"/>
          <w:caps w:val="0"/>
          <w:color w:val="000000"/>
          <w:spacing w:val="0"/>
          <w:sz w:val="32"/>
          <w:szCs w:val="32"/>
          <w:shd w:val="clear" w:color="auto" w:fill="FFFFFF"/>
        </w:rPr>
        <w:t>生产一致性、产品逐批放行</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质量体系自查、有因启动自查等制度执行力度，</w:t>
      </w:r>
      <w:r>
        <w:rPr>
          <w:rFonts w:hint="eastAsia" w:ascii="仿宋_GB2312" w:hAnsi="仿宋_GB2312" w:eastAsia="仿宋_GB2312" w:cs="仿宋_GB2312"/>
          <w:i w:val="0"/>
          <w:caps w:val="0"/>
          <w:color w:val="000000"/>
          <w:spacing w:val="0"/>
          <w:sz w:val="32"/>
          <w:szCs w:val="32"/>
          <w:shd w:val="clear" w:color="auto" w:fill="FFFFFF"/>
        </w:rPr>
        <w:t>指导企业开展质量体系风险自查自纠、分析研判和整改落实</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建立</w:t>
      </w:r>
      <w:r>
        <w:rPr>
          <w:rFonts w:hint="eastAsia" w:ascii="仿宋_GB2312" w:hAnsi="仿宋_GB2312" w:eastAsia="仿宋_GB2312" w:cs="仿宋_GB2312"/>
          <w:i w:val="0"/>
          <w:caps w:val="0"/>
          <w:color w:val="000000"/>
          <w:spacing w:val="0"/>
          <w:sz w:val="32"/>
          <w:szCs w:val="32"/>
          <w:shd w:val="clear" w:color="auto" w:fill="FFFFFF"/>
          <w:lang w:val="en-US" w:eastAsia="zh-CN"/>
        </w:rPr>
        <w:t>健全</w:t>
      </w:r>
      <w:r>
        <w:rPr>
          <w:rFonts w:hint="eastAsia" w:ascii="仿宋_GB2312" w:hAnsi="仿宋_GB2312" w:eastAsia="仿宋_GB2312" w:cs="仿宋_GB2312"/>
          <w:i w:val="0"/>
          <w:caps w:val="0"/>
          <w:color w:val="000000"/>
          <w:spacing w:val="0"/>
          <w:sz w:val="32"/>
          <w:szCs w:val="32"/>
          <w:shd w:val="clear" w:color="auto" w:fill="FFFFFF"/>
        </w:rPr>
        <w:t>风险动态管控机制。</w:t>
      </w:r>
      <w:r>
        <w:rPr>
          <w:rFonts w:hint="eastAsia" w:ascii="仿宋_GB2312" w:hAnsi="仿宋_GB2312" w:eastAsia="仿宋_GB2312" w:cs="仿宋_GB2312"/>
          <w:b/>
          <w:bCs/>
          <w:i w:val="0"/>
          <w:caps w:val="0"/>
          <w:color w:val="000000"/>
          <w:spacing w:val="0"/>
          <w:sz w:val="32"/>
          <w:szCs w:val="32"/>
          <w:shd w:val="clear" w:color="auto" w:fill="FFFFFF"/>
          <w:lang w:eastAsia="zh-CN"/>
        </w:rPr>
        <w:t>（化妆品监管处</w:t>
      </w:r>
      <w:r>
        <w:rPr>
          <w:rFonts w:hint="eastAsia" w:ascii="仿宋_GB2312" w:hAnsi="仿宋_GB2312" w:eastAsia="仿宋_GB2312" w:cs="仿宋_GB2312"/>
          <w:b/>
          <w:bCs/>
          <w:i w:val="0"/>
          <w:caps w:val="0"/>
          <w:color w:val="000000"/>
          <w:spacing w:val="0"/>
          <w:sz w:val="32"/>
          <w:szCs w:val="32"/>
          <w:shd w:val="clear" w:color="auto" w:fill="FFFFFF"/>
          <w:lang w:val="en-US" w:eastAsia="zh-CN"/>
        </w:rPr>
        <w:t>牵头</w:t>
      </w:r>
      <w:r>
        <w:rPr>
          <w:rFonts w:hint="eastAsia" w:ascii="仿宋_GB2312" w:hAnsi="仿宋_GB2312" w:eastAsia="仿宋_GB2312" w:cs="仿宋_GB2312"/>
          <w:b/>
          <w:bCs/>
          <w:i w:val="0"/>
          <w:caps w:val="0"/>
          <w:color w:val="000000"/>
          <w:spacing w:val="0"/>
          <w:sz w:val="32"/>
          <w:szCs w:val="32"/>
          <w:shd w:val="clear" w:color="auto" w:fill="FFFFFF"/>
          <w:lang w:eastAsia="zh-CN"/>
        </w:rPr>
        <w:t>、各稽查处分别负责）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b/>
          <w:bCs/>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rPr>
        <w:t> </w:t>
      </w:r>
      <w:r>
        <w:rPr>
          <w:rStyle w:val="14"/>
          <w:rFonts w:hint="eastAsia" w:ascii="仿宋_GB2312" w:hAnsi="仿宋_GB2312" w:eastAsia="仿宋_GB2312" w:cs="仿宋_GB2312"/>
          <w:b/>
          <w:i w:val="0"/>
          <w:caps w:val="0"/>
          <w:color w:val="000000"/>
          <w:spacing w:val="0"/>
          <w:sz w:val="32"/>
          <w:szCs w:val="32"/>
          <w:shd w:val="clear" w:color="auto" w:fill="FFFFFF"/>
        </w:rPr>
        <w:t> </w:t>
      </w:r>
      <w:r>
        <w:rPr>
          <w:rStyle w:val="14"/>
          <w:rFonts w:hint="eastAsia" w:ascii="楷体" w:hAnsi="楷体" w:eastAsia="楷体" w:cs="楷体"/>
          <w:b/>
          <w:i w:val="0"/>
          <w:caps w:val="0"/>
          <w:color w:val="000000"/>
          <w:spacing w:val="0"/>
          <w:sz w:val="32"/>
          <w:szCs w:val="32"/>
          <w:shd w:val="clear" w:color="auto" w:fill="FFFFFF"/>
        </w:rPr>
        <w:t>（五）推进生产质量管理制度创新</w:t>
      </w:r>
      <w:r>
        <w:rPr>
          <w:rStyle w:val="14"/>
          <w:rFonts w:hint="eastAsia" w:ascii="楷体" w:hAnsi="楷体" w:eastAsia="楷体" w:cs="楷体"/>
          <w:b/>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以《国家药监局关于深化化妆品监管改革促进产业高质量发展的意见》(国药监妆〔2025〕18号)实施为契机，针对《化妆品生产质量管理规范》《化妆品生产质量管理规范检查要点及判定原则》实施以来遇到的若干问题，在充分研讨并广泛征求意见的基础上，结合监管实践，在同一集团内部共用实验室、同一质量管理体系外设仓库等方面形成具体执行意见。结合全省化妆品产业发展实际，鼓励企业积极运用智能化、多元化生产方式，持续提升产品生产质量和生产效率。按需制定与化妆品数字化生产相适应的质量体系审查要求和检查标准。</w:t>
      </w:r>
      <w:r>
        <w:rPr>
          <w:rFonts w:hint="eastAsia" w:ascii="仿宋_GB2312" w:hAnsi="仿宋_GB2312" w:eastAsia="仿宋_GB2312" w:cs="仿宋_GB2312"/>
          <w:b/>
          <w:bCs/>
          <w:i w:val="0"/>
          <w:caps w:val="0"/>
          <w:color w:val="000000"/>
          <w:spacing w:val="0"/>
          <w:sz w:val="32"/>
          <w:szCs w:val="32"/>
          <w:shd w:val="clear" w:color="auto" w:fill="FFFFFF"/>
          <w:lang w:eastAsia="zh-CN"/>
        </w:rPr>
        <w:t>（化妆品监管处</w:t>
      </w:r>
      <w:r>
        <w:rPr>
          <w:rFonts w:hint="eastAsia" w:ascii="仿宋_GB2312" w:hAnsi="仿宋_GB2312" w:eastAsia="仿宋_GB2312" w:cs="仿宋_GB2312"/>
          <w:b/>
          <w:bCs/>
          <w:i w:val="0"/>
          <w:caps w:val="0"/>
          <w:color w:val="000000"/>
          <w:spacing w:val="0"/>
          <w:sz w:val="32"/>
          <w:szCs w:val="32"/>
          <w:shd w:val="clear" w:color="auto" w:fill="FFFFFF"/>
          <w:lang w:val="en-US" w:eastAsia="zh-CN"/>
        </w:rPr>
        <w:t>牵头</w:t>
      </w:r>
      <w:r>
        <w:rPr>
          <w:rFonts w:hint="eastAsia" w:ascii="仿宋_GB2312" w:hAnsi="仿宋_GB2312" w:eastAsia="仿宋_GB2312" w:cs="仿宋_GB2312"/>
          <w:b/>
          <w:bCs/>
          <w:i w:val="0"/>
          <w:caps w:val="0"/>
          <w:color w:val="000000"/>
          <w:spacing w:val="0"/>
          <w:sz w:val="32"/>
          <w:szCs w:val="32"/>
          <w:shd w:val="clear" w:color="auto" w:fill="FFFFFF"/>
          <w:lang w:eastAsia="zh-CN"/>
        </w:rPr>
        <w:t>、各稽查处</w:t>
      </w:r>
      <w:r>
        <w:rPr>
          <w:rFonts w:hint="eastAsia" w:ascii="仿宋_GB2312" w:hAnsi="仿宋_GB2312" w:eastAsia="仿宋_GB2312" w:cs="仿宋_GB2312"/>
          <w:b/>
          <w:bCs/>
          <w:i w:val="0"/>
          <w:caps w:val="0"/>
          <w:color w:val="000000"/>
          <w:spacing w:val="0"/>
          <w:sz w:val="32"/>
          <w:szCs w:val="32"/>
          <w:shd w:val="clear" w:color="auto" w:fill="FFFFFF"/>
          <w:lang w:val="en-US" w:eastAsia="zh-CN"/>
        </w:rPr>
        <w:t>配合</w:t>
      </w:r>
      <w:r>
        <w:rPr>
          <w:rFonts w:hint="eastAsia" w:ascii="仿宋_GB2312" w:hAnsi="仿宋_GB2312" w:eastAsia="仿宋_GB2312" w:cs="仿宋_GB2312"/>
          <w:b/>
          <w:bCs/>
          <w:i w:val="0"/>
          <w:caps w:val="0"/>
          <w:color w:val="000000"/>
          <w:spacing w:val="0"/>
          <w:sz w:val="32"/>
          <w:szCs w:val="32"/>
          <w:shd w:val="clear" w:color="auto" w:fill="FFFFFF"/>
          <w:lang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Style w:val="14"/>
          <w:rFonts w:hint="eastAsia" w:ascii="楷体" w:hAnsi="楷体" w:eastAsia="楷体" w:cs="楷体"/>
          <w:b/>
          <w:i w:val="0"/>
          <w:caps w:val="0"/>
          <w:color w:val="000000"/>
          <w:spacing w:val="0"/>
          <w:sz w:val="32"/>
          <w:szCs w:val="32"/>
          <w:shd w:val="clear" w:color="auto" w:fill="FFFFFF"/>
        </w:rPr>
        <w:t>（六）提升质量体系监管效能</w:t>
      </w:r>
      <w:r>
        <w:rPr>
          <w:rStyle w:val="14"/>
          <w:rFonts w:hint="eastAsia" w:ascii="楷体" w:hAnsi="楷体" w:eastAsia="楷体" w:cs="楷体"/>
          <w:b/>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科学制定年度涉企检查计划，</w:t>
      </w:r>
      <w:r>
        <w:rPr>
          <w:rFonts w:hint="eastAsia" w:ascii="仿宋_GB2312" w:hAnsi="仿宋_GB2312" w:eastAsia="仿宋_GB2312" w:cs="仿宋_GB2312"/>
          <w:color w:val="000000"/>
          <w:kern w:val="0"/>
          <w:sz w:val="32"/>
          <w:szCs w:val="32"/>
          <w:lang w:val="en-US" w:eastAsia="zh-CN"/>
        </w:rPr>
        <w:t>加大对</w:t>
      </w:r>
      <w:r>
        <w:rPr>
          <w:rFonts w:hint="eastAsia" w:ascii="仿宋_GB2312" w:hAnsi="仿宋_GB2312" w:eastAsia="仿宋_GB2312" w:cs="仿宋_GB2312"/>
          <w:color w:val="000000"/>
          <w:kern w:val="0"/>
          <w:sz w:val="32"/>
          <w:szCs w:val="32"/>
        </w:rPr>
        <w:t>企业质量</w:t>
      </w:r>
      <w:r>
        <w:rPr>
          <w:rFonts w:hint="eastAsia" w:ascii="仿宋_GB2312" w:hAnsi="仿宋_GB2312" w:eastAsia="仿宋_GB2312" w:cs="仿宋_GB2312"/>
          <w:color w:val="000000"/>
          <w:kern w:val="0"/>
          <w:sz w:val="32"/>
          <w:szCs w:val="32"/>
          <w:lang w:val="en-US" w:eastAsia="zh-CN"/>
        </w:rPr>
        <w:t>管理</w:t>
      </w:r>
      <w:r>
        <w:rPr>
          <w:rFonts w:hint="eastAsia" w:ascii="仿宋_GB2312" w:hAnsi="仿宋_GB2312" w:eastAsia="仿宋_GB2312" w:cs="仿宋_GB2312"/>
          <w:color w:val="000000"/>
          <w:kern w:val="0"/>
          <w:sz w:val="32"/>
          <w:szCs w:val="32"/>
        </w:rPr>
        <w:t>体系运行</w:t>
      </w:r>
      <w:r>
        <w:rPr>
          <w:rFonts w:hint="eastAsia" w:ascii="仿宋_GB2312" w:hAnsi="仿宋_GB2312" w:eastAsia="仿宋_GB2312" w:cs="仿宋_GB2312"/>
          <w:color w:val="000000"/>
          <w:kern w:val="0"/>
          <w:sz w:val="32"/>
          <w:szCs w:val="32"/>
          <w:lang w:val="en-US" w:eastAsia="zh-CN"/>
        </w:rPr>
        <w:t>效能的</w:t>
      </w:r>
      <w:r>
        <w:rPr>
          <w:rFonts w:hint="eastAsia" w:ascii="仿宋_GB2312" w:hAnsi="仿宋_GB2312" w:eastAsia="仿宋_GB2312" w:cs="仿宋_GB2312"/>
          <w:color w:val="000000"/>
          <w:kern w:val="0"/>
          <w:sz w:val="32"/>
          <w:szCs w:val="32"/>
        </w:rPr>
        <w:t>监管</w:t>
      </w:r>
      <w:r>
        <w:rPr>
          <w:rFonts w:hint="eastAsia" w:ascii="仿宋_GB2312" w:hAnsi="仿宋_GB2312" w:eastAsia="仿宋_GB2312" w:cs="仿宋_GB2312"/>
          <w:color w:val="000000"/>
          <w:kern w:val="0"/>
          <w:sz w:val="32"/>
          <w:szCs w:val="32"/>
          <w:lang w:val="en-US" w:eastAsia="zh-CN"/>
        </w:rPr>
        <w:t>力度</w:t>
      </w:r>
      <w:r>
        <w:rPr>
          <w:rFonts w:hint="eastAsia" w:ascii="仿宋_GB2312" w:hAnsi="仿宋_GB2312" w:eastAsia="仿宋_GB2312" w:cs="仿宋_GB2312"/>
          <w:color w:val="000000"/>
          <w:kern w:val="0"/>
          <w:sz w:val="32"/>
          <w:szCs w:val="32"/>
        </w:rPr>
        <w:t>，紧盯原料采购、生产过程控制、产品放行等关键节点，</w:t>
      </w:r>
      <w:r>
        <w:rPr>
          <w:rFonts w:hint="eastAsia" w:ascii="仿宋_GB2312" w:hAnsi="仿宋_GB2312" w:eastAsia="仿宋_GB2312" w:cs="仿宋_GB2312"/>
          <w:color w:val="000000"/>
          <w:kern w:val="0"/>
          <w:sz w:val="32"/>
          <w:szCs w:val="32"/>
          <w:lang w:val="en-US" w:eastAsia="zh-CN"/>
        </w:rPr>
        <w:t>监督</w:t>
      </w:r>
      <w:r>
        <w:rPr>
          <w:rFonts w:hint="eastAsia" w:ascii="仿宋_GB2312" w:hAnsi="仿宋_GB2312" w:eastAsia="仿宋_GB2312" w:cs="仿宋_GB2312"/>
          <w:color w:val="000000"/>
          <w:kern w:val="0"/>
          <w:sz w:val="32"/>
          <w:szCs w:val="32"/>
        </w:rPr>
        <w:t>企业持续合规生产。</w:t>
      </w:r>
      <w:r>
        <w:rPr>
          <w:rFonts w:hint="eastAsia" w:ascii="仿宋_GB2312" w:hAnsi="仿宋_GB2312" w:eastAsia="仿宋_GB2312" w:cs="仿宋_GB2312"/>
          <w:i w:val="0"/>
          <w:caps w:val="0"/>
          <w:color w:val="000000"/>
          <w:spacing w:val="0"/>
          <w:sz w:val="32"/>
          <w:szCs w:val="32"/>
          <w:shd w:val="clear" w:color="auto" w:fill="FFFFFF"/>
        </w:rPr>
        <w:t>发现质量体系存在缺陷的，督促企业</w:t>
      </w:r>
      <w:r>
        <w:rPr>
          <w:rFonts w:hint="eastAsia" w:ascii="仿宋_GB2312" w:hAnsi="仿宋_GB2312" w:eastAsia="仿宋_GB2312" w:cs="仿宋_GB2312"/>
          <w:i w:val="0"/>
          <w:caps w:val="0"/>
          <w:color w:val="000000"/>
          <w:spacing w:val="0"/>
          <w:sz w:val="32"/>
          <w:szCs w:val="32"/>
          <w:shd w:val="clear" w:color="auto" w:fill="FFFFFF"/>
          <w:lang w:eastAsia="zh-CN"/>
        </w:rPr>
        <w:t>按照《</w:t>
      </w:r>
      <w:r>
        <w:rPr>
          <w:rFonts w:hint="eastAsia" w:ascii="仿宋_GB2312" w:hAnsi="仿宋_GB2312" w:eastAsia="仿宋_GB2312" w:cs="仿宋_GB2312"/>
          <w:i w:val="0"/>
          <w:caps w:val="0"/>
          <w:color w:val="000000"/>
          <w:spacing w:val="0"/>
          <w:sz w:val="32"/>
          <w:szCs w:val="32"/>
          <w:shd w:val="clear" w:color="auto" w:fill="FFFFFF"/>
          <w:lang w:val="en-US" w:eastAsia="zh-CN"/>
        </w:rPr>
        <w:t>辽宁省药品监督管局</w:t>
      </w:r>
      <w:r>
        <w:rPr>
          <w:rFonts w:hint="eastAsia" w:ascii="仿宋_GB2312" w:hAnsi="仿宋_GB2312" w:eastAsia="仿宋_GB2312" w:cs="仿宋_GB2312"/>
          <w:i w:val="0"/>
          <w:caps w:val="0"/>
          <w:color w:val="000000"/>
          <w:spacing w:val="0"/>
          <w:sz w:val="32"/>
          <w:szCs w:val="32"/>
          <w:shd w:val="clear" w:color="auto" w:fill="FFFFFF"/>
          <w:lang w:eastAsia="zh-CN"/>
        </w:rPr>
        <w:t>化妆品生产监督检查缺陷整改指南》的要求，</w:t>
      </w:r>
      <w:r>
        <w:rPr>
          <w:rFonts w:hint="eastAsia" w:ascii="仿宋_GB2312" w:hAnsi="仿宋_GB2312" w:eastAsia="仿宋_GB2312" w:cs="仿宋_GB2312"/>
          <w:i w:val="0"/>
          <w:caps w:val="0"/>
          <w:color w:val="000000"/>
          <w:spacing w:val="0"/>
          <w:sz w:val="32"/>
          <w:szCs w:val="32"/>
          <w:shd w:val="clear" w:color="auto" w:fill="FFFFFF"/>
          <w:lang w:val="en-US" w:eastAsia="zh-CN"/>
        </w:rPr>
        <w:t>举一反三，</w:t>
      </w:r>
      <w:r>
        <w:rPr>
          <w:rFonts w:hint="eastAsia" w:ascii="仿宋_GB2312" w:hAnsi="仿宋_GB2312" w:eastAsia="仿宋_GB2312" w:cs="仿宋_GB2312"/>
          <w:i w:val="0"/>
          <w:caps w:val="0"/>
          <w:color w:val="000000"/>
          <w:spacing w:val="0"/>
          <w:sz w:val="32"/>
          <w:szCs w:val="32"/>
          <w:shd w:val="clear" w:color="auto" w:fill="FFFFFF"/>
          <w:lang w:eastAsia="zh-CN"/>
        </w:rPr>
        <w:t>系统整改。</w:t>
      </w:r>
      <w:r>
        <w:rPr>
          <w:rFonts w:hint="eastAsia" w:ascii="仿宋_GB2312" w:hAnsi="仿宋_GB2312" w:eastAsia="仿宋_GB2312" w:cs="仿宋_GB2312"/>
          <w:i w:val="0"/>
          <w:caps w:val="0"/>
          <w:color w:val="000000"/>
          <w:spacing w:val="0"/>
          <w:sz w:val="32"/>
          <w:szCs w:val="32"/>
          <w:shd w:val="clear" w:color="auto" w:fill="FFFFFF"/>
        </w:rPr>
        <w:t>通过检验、监测等发现产品存在质量安全</w:t>
      </w:r>
      <w:r>
        <w:rPr>
          <w:rFonts w:hint="eastAsia" w:ascii="仿宋_GB2312" w:hAnsi="仿宋_GB2312" w:eastAsia="仿宋_GB2312" w:cs="仿宋_GB2312"/>
          <w:i w:val="0"/>
          <w:caps w:val="0"/>
          <w:color w:val="000000"/>
          <w:spacing w:val="0"/>
          <w:sz w:val="32"/>
          <w:szCs w:val="32"/>
          <w:shd w:val="clear" w:color="auto" w:fill="FFFFFF"/>
          <w:lang w:val="en-US" w:eastAsia="zh-CN"/>
        </w:rPr>
        <w:t>风险</w:t>
      </w:r>
      <w:r>
        <w:rPr>
          <w:rFonts w:hint="eastAsia" w:ascii="仿宋_GB2312" w:hAnsi="仿宋_GB2312" w:eastAsia="仿宋_GB2312" w:cs="仿宋_GB2312"/>
          <w:i w:val="0"/>
          <w:caps w:val="0"/>
          <w:color w:val="000000"/>
          <w:spacing w:val="0"/>
          <w:sz w:val="32"/>
          <w:szCs w:val="32"/>
          <w:shd w:val="clear" w:color="auto" w:fill="FFFFFF"/>
        </w:rPr>
        <w:t>的，督促企业立即开展质量体系运行情况全面自查，对存在的问题及时整改；存在违法行为且情节严重的，严格落实“违法行为处罚到人”规定，依法严肃处理相关责任人员。</w:t>
      </w:r>
      <w:r>
        <w:rPr>
          <w:rFonts w:hint="eastAsia" w:ascii="仿宋_GB2312" w:hAnsi="仿宋_GB2312" w:eastAsia="仿宋_GB2312" w:cs="仿宋_GB2312"/>
          <w:b/>
          <w:bCs/>
          <w:lang w:eastAsia="zh-CN"/>
        </w:rPr>
        <w:t>（化妆品监管处</w:t>
      </w:r>
      <w:r>
        <w:rPr>
          <w:rFonts w:hint="eastAsia" w:ascii="仿宋_GB2312" w:hAnsi="仿宋_GB2312" w:eastAsia="仿宋_GB2312" w:cs="仿宋_GB2312"/>
          <w:b/>
          <w:bCs/>
          <w:lang w:val="en-US" w:eastAsia="zh-CN"/>
        </w:rPr>
        <w:t>牵头</w:t>
      </w:r>
      <w:r>
        <w:rPr>
          <w:rFonts w:hint="eastAsia" w:ascii="仿宋_GB2312" w:hAnsi="仿宋_GB2312" w:eastAsia="仿宋_GB2312" w:cs="仿宋_GB2312"/>
          <w:b/>
          <w:bCs/>
          <w:lang w:eastAsia="zh-CN"/>
        </w:rPr>
        <w:t>、各稽查处分别负责）</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i w:val="0"/>
          <w:caps w:val="0"/>
          <w:color w:val="000000"/>
          <w:spacing w:val="0"/>
          <w:sz w:val="32"/>
          <w:szCs w:val="32"/>
          <w:shd w:val="clear" w:color="auto" w:fill="FFFFFF"/>
        </w:rPr>
      </w:pPr>
      <w:r>
        <w:rPr>
          <w:rStyle w:val="14"/>
          <w:rFonts w:hint="eastAsia" w:ascii="楷体" w:hAnsi="楷体" w:eastAsia="楷体" w:cs="楷体"/>
          <w:b/>
          <w:i w:val="0"/>
          <w:caps w:val="0"/>
          <w:color w:val="000000"/>
          <w:spacing w:val="0"/>
          <w:sz w:val="32"/>
          <w:szCs w:val="32"/>
          <w:shd w:val="clear" w:color="auto" w:fill="FFFFFF"/>
          <w:lang w:val="en-US" w:eastAsia="zh-CN"/>
        </w:rPr>
        <w:t>（七）推动产业发展提档升级。</w:t>
      </w:r>
      <w:r>
        <w:rPr>
          <w:rFonts w:hint="eastAsia" w:ascii="仿宋_GB2312" w:hAnsi="仿宋_GB2312" w:eastAsia="仿宋_GB2312" w:cs="仿宋_GB2312"/>
          <w:i w:val="0"/>
          <w:caps w:val="0"/>
          <w:color w:val="333333"/>
          <w:spacing w:val="0"/>
          <w:sz w:val="32"/>
          <w:szCs w:val="32"/>
        </w:rPr>
        <w:t>结合日常监管工作，在全省范围内遴选一批质量管理标杆企业，总结提炼其在</w:t>
      </w:r>
      <w:r>
        <w:rPr>
          <w:rFonts w:hint="eastAsia" w:ascii="仿宋_GB2312" w:hAnsi="仿宋_GB2312" w:eastAsia="仿宋_GB2312" w:cs="仿宋_GB2312"/>
          <w:i w:val="0"/>
          <w:caps w:val="0"/>
          <w:color w:val="333333"/>
          <w:spacing w:val="0"/>
          <w:sz w:val="32"/>
          <w:szCs w:val="32"/>
          <w:lang w:val="en-US" w:eastAsia="zh-CN"/>
        </w:rPr>
        <w:t>质量</w:t>
      </w:r>
      <w:r>
        <w:rPr>
          <w:rFonts w:hint="eastAsia" w:ascii="仿宋_GB2312" w:hAnsi="仿宋_GB2312" w:eastAsia="仿宋_GB2312" w:cs="仿宋_GB2312"/>
          <w:i w:val="0"/>
          <w:caps w:val="0"/>
          <w:color w:val="333333"/>
          <w:spacing w:val="0"/>
          <w:sz w:val="32"/>
          <w:szCs w:val="32"/>
        </w:rPr>
        <w:t>体系建立、风险管理、生产过程控制、追溯体系建设等方面的优秀实践经验，积极争创国家级示范。依托主流媒体、药品安全宣传周等平台，通过组织现场观摩、发布典型案例、开展“企业家上讲台”</w:t>
      </w:r>
      <w:r>
        <w:rPr>
          <w:rFonts w:hint="eastAsia" w:ascii="仿宋_GB2312" w:hAnsi="仿宋_GB2312" w:eastAsia="仿宋_GB2312" w:cs="仿宋_GB2312"/>
          <w:i w:val="0"/>
          <w:caps w:val="0"/>
          <w:color w:val="333333"/>
          <w:spacing w:val="0"/>
          <w:sz w:val="32"/>
          <w:szCs w:val="32"/>
          <w:lang w:val="en-US" w:eastAsia="zh-CN"/>
        </w:rPr>
        <w:t>等</w:t>
      </w:r>
      <w:r>
        <w:rPr>
          <w:rFonts w:hint="eastAsia" w:ascii="仿宋_GB2312" w:hAnsi="仿宋_GB2312" w:eastAsia="仿宋_GB2312" w:cs="仿宋_GB2312"/>
          <w:i w:val="0"/>
          <w:caps w:val="0"/>
          <w:color w:val="333333"/>
          <w:spacing w:val="0"/>
          <w:sz w:val="32"/>
          <w:szCs w:val="32"/>
        </w:rPr>
        <w:t>方式</w:t>
      </w:r>
      <w:r>
        <w:rPr>
          <w:rFonts w:hint="eastAsia" w:ascii="仿宋_GB2312" w:hAnsi="仿宋_GB2312" w:eastAsia="仿宋_GB2312" w:cs="仿宋_GB2312"/>
          <w:i w:val="0"/>
          <w:caps w:val="0"/>
          <w:color w:val="333333"/>
          <w:spacing w:val="0"/>
          <w:sz w:val="32"/>
          <w:szCs w:val="32"/>
          <w:lang w:val="en-US" w:eastAsia="zh-CN"/>
        </w:rPr>
        <w:t>促进</w:t>
      </w:r>
      <w:r>
        <w:rPr>
          <w:rFonts w:hint="eastAsia" w:ascii="仿宋_GB2312" w:hAnsi="仿宋_GB2312" w:eastAsia="仿宋_GB2312" w:cs="仿宋_GB2312"/>
          <w:i w:val="0"/>
          <w:caps w:val="0"/>
          <w:color w:val="333333"/>
          <w:spacing w:val="0"/>
          <w:sz w:val="32"/>
          <w:szCs w:val="32"/>
        </w:rPr>
        <w:t>企业间</w:t>
      </w:r>
      <w:r>
        <w:rPr>
          <w:rFonts w:hint="eastAsia" w:ascii="仿宋_GB2312" w:hAnsi="仿宋_GB2312" w:eastAsia="仿宋_GB2312" w:cs="仿宋_GB2312"/>
          <w:i w:val="0"/>
          <w:caps w:val="0"/>
          <w:color w:val="333333"/>
          <w:spacing w:val="0"/>
          <w:sz w:val="32"/>
          <w:szCs w:val="32"/>
          <w:lang w:val="en-US" w:eastAsia="zh-CN"/>
        </w:rPr>
        <w:t>借鉴、交流</w:t>
      </w: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val="en-US" w:eastAsia="zh-CN"/>
        </w:rPr>
        <w:t>提升</w:t>
      </w:r>
      <w:r>
        <w:rPr>
          <w:rFonts w:hint="eastAsia" w:ascii="仿宋_GB2312" w:hAnsi="仿宋_GB2312" w:eastAsia="仿宋_GB2312" w:cs="仿宋_GB2312"/>
          <w:i w:val="0"/>
          <w:caps w:val="0"/>
          <w:color w:val="333333"/>
          <w:spacing w:val="0"/>
          <w:sz w:val="32"/>
          <w:szCs w:val="32"/>
        </w:rPr>
        <w:t>企业</w:t>
      </w:r>
      <w:r>
        <w:rPr>
          <w:rFonts w:hint="eastAsia" w:ascii="仿宋_GB2312" w:hAnsi="仿宋_GB2312" w:eastAsia="仿宋_GB2312" w:cs="仿宋_GB2312"/>
          <w:i w:val="0"/>
          <w:caps w:val="0"/>
          <w:color w:val="333333"/>
          <w:spacing w:val="0"/>
          <w:sz w:val="32"/>
          <w:szCs w:val="32"/>
          <w:lang w:val="en-US" w:eastAsia="zh-CN"/>
        </w:rPr>
        <w:t>主动完善质量体系的</w:t>
      </w:r>
      <w:r>
        <w:rPr>
          <w:rFonts w:hint="eastAsia" w:ascii="仿宋_GB2312" w:hAnsi="仿宋_GB2312" w:eastAsia="仿宋_GB2312" w:cs="仿宋_GB2312"/>
          <w:i w:val="0"/>
          <w:caps w:val="0"/>
          <w:color w:val="333333"/>
          <w:spacing w:val="0"/>
          <w:sz w:val="32"/>
          <w:szCs w:val="32"/>
        </w:rPr>
        <w:t>内驱力，努力形成比学赶超、奋勇争先的良好局面，带动中小化妆品企业全面提升企业质量体系运行效能与产品质量安全保障能力。</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通过政策引导、标准引领、监管赋能等组合措施，支持企业产业转型升级，提升辽妆品牌影响力和区域竞争力。</w:t>
      </w:r>
      <w:r>
        <w:rPr>
          <w:rFonts w:hint="eastAsia" w:ascii="仿宋_GB2312" w:hAnsi="仿宋_GB2312" w:eastAsia="仿宋_GB2312" w:cs="仿宋_GB2312"/>
          <w:b/>
          <w:bCs/>
          <w:lang w:eastAsia="zh-CN"/>
        </w:rPr>
        <w:t>（化妆品监管处、</w:t>
      </w:r>
      <w:r>
        <w:rPr>
          <w:rFonts w:hint="eastAsia" w:ascii="仿宋_GB2312" w:hAnsi="仿宋_GB2312" w:eastAsia="仿宋_GB2312" w:cs="仿宋_GB2312"/>
          <w:b/>
          <w:bCs/>
          <w:lang w:val="en-US" w:eastAsia="zh-CN"/>
        </w:rPr>
        <w:t>综合规划财务处牵头，</w:t>
      </w:r>
      <w:r>
        <w:rPr>
          <w:rFonts w:hint="eastAsia" w:ascii="仿宋_GB2312" w:hAnsi="仿宋_GB2312" w:eastAsia="仿宋_GB2312" w:cs="仿宋_GB2312"/>
          <w:b/>
          <w:bCs/>
          <w:lang w:eastAsia="zh-CN"/>
        </w:rPr>
        <w:t>各稽查处分别负责）</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Style w:val="14"/>
          <w:rFonts w:hint="eastAsia" w:ascii="仿宋_GB2312" w:hAnsi="仿宋_GB2312" w:eastAsia="仿宋_GB2312" w:cs="仿宋_GB2312"/>
          <w:b/>
          <w:i w:val="0"/>
          <w:caps w:val="0"/>
          <w:color w:val="000000"/>
          <w:spacing w:val="0"/>
          <w:sz w:val="32"/>
          <w:szCs w:val="32"/>
          <w:shd w:val="clear" w:color="auto" w:fill="FFFFFF"/>
        </w:rPr>
        <w:t>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Style w:val="14"/>
          <w:rFonts w:hint="eastAsia" w:ascii="楷体" w:hAnsi="楷体" w:eastAsia="楷体" w:cs="楷体"/>
          <w:b/>
          <w:i w:val="0"/>
          <w:caps w:val="0"/>
          <w:color w:val="000000"/>
          <w:spacing w:val="0"/>
          <w:sz w:val="32"/>
          <w:szCs w:val="32"/>
          <w:shd w:val="clear" w:color="auto" w:fill="FFFFFF"/>
          <w:lang w:val="en-US" w:eastAsia="zh-CN"/>
        </w:rPr>
        <w:t xml:space="preserve"> </w:t>
      </w:r>
      <w:r>
        <w:rPr>
          <w:rStyle w:val="14"/>
          <w:rFonts w:hint="eastAsia" w:ascii="楷体" w:hAnsi="楷体" w:eastAsia="楷体" w:cs="楷体"/>
          <w:b/>
          <w:i w:val="0"/>
          <w:caps w:val="0"/>
          <w:color w:val="000000"/>
          <w:spacing w:val="0"/>
          <w:sz w:val="32"/>
          <w:szCs w:val="32"/>
          <w:shd w:val="clear" w:color="auto" w:fill="FFFFFF"/>
        </w:rPr>
        <w:t>（八）构建社会共治格局</w:t>
      </w:r>
      <w:r>
        <w:rPr>
          <w:rStyle w:val="14"/>
          <w:rFonts w:hint="eastAsia" w:ascii="楷体" w:hAnsi="楷体" w:eastAsia="楷体" w:cs="楷体"/>
          <w:b/>
          <w:i w:val="0"/>
          <w:caps w:val="0"/>
          <w:color w:val="000000"/>
          <w:spacing w:val="0"/>
          <w:sz w:val="32"/>
          <w:szCs w:val="32"/>
          <w:shd w:val="clear" w:color="auto" w:fill="FFFFFF"/>
          <w:lang w:eastAsia="zh-CN"/>
        </w:rPr>
        <w:t>。</w:t>
      </w:r>
      <w:r>
        <w:rPr>
          <w:rFonts w:hint="default" w:ascii="仿宋_GB2312" w:hAnsi="仿宋_GB2312" w:eastAsia="仿宋_GB2312" w:cs="仿宋_GB2312"/>
          <w:i w:val="0"/>
          <w:caps w:val="0"/>
          <w:color w:val="000000"/>
          <w:spacing w:val="0"/>
          <w:sz w:val="32"/>
          <w:szCs w:val="32"/>
          <w:shd w:val="clear" w:color="auto" w:fill="FFFFFF"/>
        </w:rPr>
        <w:t>鼓励行业协会加强对化妆品企业的规范指引，</w:t>
      </w:r>
      <w:r>
        <w:rPr>
          <w:rFonts w:hint="eastAsia" w:ascii="仿宋_GB2312" w:hAnsi="仿宋_GB2312" w:eastAsia="仿宋_GB2312" w:cs="仿宋_GB2312"/>
          <w:i w:val="0"/>
          <w:caps w:val="0"/>
          <w:color w:val="000000"/>
          <w:spacing w:val="0"/>
          <w:sz w:val="32"/>
          <w:szCs w:val="32"/>
          <w:shd w:val="clear" w:color="auto" w:fill="FFFFFF"/>
          <w:lang w:val="en-US" w:eastAsia="zh-CN"/>
        </w:rPr>
        <w:t>搭建</w:t>
      </w:r>
      <w:r>
        <w:rPr>
          <w:rFonts w:hint="default" w:ascii="仿宋_GB2312" w:hAnsi="仿宋_GB2312" w:eastAsia="仿宋_GB2312" w:cs="仿宋_GB2312"/>
          <w:i w:val="0"/>
          <w:caps w:val="0"/>
          <w:color w:val="000000"/>
          <w:spacing w:val="0"/>
          <w:sz w:val="32"/>
          <w:szCs w:val="32"/>
          <w:shd w:val="clear" w:color="auto" w:fill="FFFFFF"/>
        </w:rPr>
        <w:t>企业</w:t>
      </w:r>
      <w:r>
        <w:rPr>
          <w:rFonts w:hint="eastAsia" w:ascii="仿宋_GB2312" w:hAnsi="仿宋_GB2312" w:eastAsia="仿宋_GB2312" w:cs="仿宋_GB2312"/>
          <w:i w:val="0"/>
          <w:caps w:val="0"/>
          <w:color w:val="000000"/>
          <w:spacing w:val="0"/>
          <w:sz w:val="32"/>
          <w:szCs w:val="32"/>
          <w:shd w:val="clear" w:color="auto" w:fill="FFFFFF"/>
          <w:lang w:val="en-US" w:eastAsia="zh-CN"/>
        </w:rPr>
        <w:t>间、企业与监管间</w:t>
      </w:r>
      <w:r>
        <w:rPr>
          <w:rFonts w:hint="default" w:ascii="仿宋_GB2312" w:hAnsi="仿宋_GB2312" w:eastAsia="仿宋_GB2312" w:cs="仿宋_GB2312"/>
          <w:i w:val="0"/>
          <w:caps w:val="0"/>
          <w:color w:val="000000"/>
          <w:spacing w:val="0"/>
          <w:sz w:val="32"/>
          <w:szCs w:val="32"/>
          <w:shd w:val="clear" w:color="auto" w:fill="FFFFFF"/>
        </w:rPr>
        <w:t>交流平台</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支持省药检院研究制定化妆品原料验收指南等地方标准。</w:t>
      </w:r>
      <w:r>
        <w:rPr>
          <w:rFonts w:hint="eastAsia" w:ascii="仿宋_GB2312" w:hAnsi="仿宋_GB2312" w:eastAsia="仿宋_GB2312" w:cs="仿宋_GB2312"/>
          <w:i w:val="0"/>
          <w:caps w:val="0"/>
          <w:color w:val="000000"/>
          <w:spacing w:val="0"/>
          <w:sz w:val="32"/>
          <w:szCs w:val="32"/>
          <w:shd w:val="clear" w:color="auto" w:fill="FFFFFF"/>
        </w:rPr>
        <w:t>支持</w:t>
      </w:r>
      <w:r>
        <w:rPr>
          <w:rFonts w:hint="eastAsia" w:ascii="仿宋_GB2312" w:hAnsi="仿宋_GB2312" w:eastAsia="仿宋_GB2312" w:cs="仿宋_GB2312"/>
          <w:i w:val="0"/>
          <w:caps w:val="0"/>
          <w:color w:val="000000"/>
          <w:spacing w:val="0"/>
          <w:sz w:val="32"/>
          <w:szCs w:val="32"/>
          <w:shd w:val="clear" w:color="auto" w:fill="FFFFFF"/>
          <w:lang w:val="en-US" w:eastAsia="zh-CN"/>
        </w:rPr>
        <w:t>高校科研院所</w:t>
      </w:r>
      <w:r>
        <w:rPr>
          <w:rFonts w:hint="eastAsia" w:ascii="仿宋_GB2312" w:hAnsi="仿宋_GB2312" w:eastAsia="仿宋_GB2312" w:cs="仿宋_GB2312"/>
          <w:i w:val="0"/>
          <w:caps w:val="0"/>
          <w:color w:val="000000"/>
          <w:spacing w:val="0"/>
          <w:sz w:val="32"/>
          <w:szCs w:val="32"/>
          <w:shd w:val="clear" w:color="auto" w:fill="FFFFFF"/>
        </w:rPr>
        <w:t>对标行业需求，优化学科专业结构，创建化妆品监管科学基地，培养化妆品应用型专业人才。</w:t>
      </w:r>
      <w:r>
        <w:rPr>
          <w:rFonts w:hint="default" w:ascii="仿宋_GB2312" w:hAnsi="仿宋_GB2312" w:eastAsia="仿宋_GB2312" w:cs="仿宋_GB2312"/>
          <w:i w:val="0"/>
          <w:caps w:val="0"/>
          <w:color w:val="000000"/>
          <w:spacing w:val="0"/>
          <w:sz w:val="32"/>
          <w:szCs w:val="32"/>
          <w:shd w:val="clear" w:color="auto" w:fill="FFFFFF"/>
        </w:rPr>
        <w:t>借助</w:t>
      </w:r>
      <w:r>
        <w:rPr>
          <w:rFonts w:hint="eastAsia" w:ascii="仿宋_GB2312" w:hAnsi="仿宋_GB2312" w:eastAsia="仿宋_GB2312" w:cs="仿宋_GB2312"/>
          <w:i w:val="0"/>
          <w:caps w:val="0"/>
          <w:color w:val="000000"/>
          <w:spacing w:val="0"/>
          <w:sz w:val="32"/>
          <w:szCs w:val="32"/>
          <w:shd w:val="clear" w:color="auto" w:fill="FFFFFF"/>
          <w:lang w:val="en-US" w:eastAsia="zh-CN"/>
        </w:rPr>
        <w:t>5.25爱肤日、</w:t>
      </w:r>
      <w:r>
        <w:rPr>
          <w:rFonts w:hint="default" w:ascii="仿宋_GB2312" w:hAnsi="仿宋_GB2312" w:eastAsia="仿宋_GB2312" w:cs="仿宋_GB2312"/>
          <w:i w:val="0"/>
          <w:caps w:val="0"/>
          <w:color w:val="000000"/>
          <w:spacing w:val="0"/>
          <w:sz w:val="32"/>
          <w:szCs w:val="32"/>
          <w:shd w:val="clear" w:color="auto" w:fill="FFFFFF"/>
        </w:rPr>
        <w:t>药品安全宣传周等活动，组织开展多种形式的化妆品科普宣传活动，增强</w:t>
      </w:r>
      <w:r>
        <w:rPr>
          <w:rFonts w:hint="eastAsia" w:ascii="仿宋_GB2312" w:hAnsi="仿宋_GB2312" w:eastAsia="仿宋_GB2312" w:cs="仿宋_GB2312"/>
          <w:i w:val="0"/>
          <w:caps w:val="0"/>
          <w:color w:val="000000"/>
          <w:spacing w:val="0"/>
          <w:sz w:val="32"/>
          <w:szCs w:val="32"/>
          <w:shd w:val="clear" w:color="auto" w:fill="FFFFFF"/>
          <w:lang w:val="en-US" w:eastAsia="zh-CN"/>
        </w:rPr>
        <w:t>辽</w:t>
      </w:r>
      <w:r>
        <w:rPr>
          <w:rFonts w:hint="default" w:ascii="仿宋_GB2312" w:hAnsi="仿宋_GB2312" w:eastAsia="仿宋_GB2312" w:cs="仿宋_GB2312"/>
          <w:i w:val="0"/>
          <w:caps w:val="0"/>
          <w:color w:val="000000"/>
          <w:spacing w:val="0"/>
          <w:sz w:val="32"/>
          <w:szCs w:val="32"/>
          <w:shd w:val="clear" w:color="auto" w:fill="FFFFFF"/>
        </w:rPr>
        <w:t>妆美誉度和消费者信心。</w:t>
      </w:r>
      <w:r>
        <w:rPr>
          <w:rFonts w:hint="eastAsia" w:ascii="仿宋_GB2312" w:hAnsi="仿宋_GB2312" w:eastAsia="仿宋_GB2312" w:cs="仿宋_GB2312"/>
          <w:i w:val="0"/>
          <w:caps w:val="0"/>
          <w:color w:val="000000"/>
          <w:spacing w:val="0"/>
          <w:sz w:val="32"/>
          <w:szCs w:val="32"/>
          <w:shd w:val="clear" w:color="auto" w:fill="FFFFFF"/>
        </w:rPr>
        <w:t>引导新闻媒体、社会公众参与化妆品质量安全监督，凝聚多方共治合力。</w:t>
      </w:r>
      <w:r>
        <w:rPr>
          <w:rFonts w:hint="default" w:ascii="仿宋_GB2312" w:hAnsi="仿宋_GB2312" w:eastAsia="仿宋_GB2312" w:cs="仿宋_GB2312"/>
          <w:b/>
          <w:bCs/>
          <w:i w:val="0"/>
          <w:caps w:val="0"/>
          <w:color w:val="000000"/>
          <w:spacing w:val="0"/>
          <w:sz w:val="32"/>
          <w:szCs w:val="32"/>
          <w:shd w:val="clear" w:color="auto" w:fill="FFFFFF"/>
        </w:rPr>
        <w:t>（化妆品</w:t>
      </w:r>
      <w:r>
        <w:rPr>
          <w:rFonts w:hint="eastAsia" w:ascii="仿宋_GB2312" w:hAnsi="仿宋_GB2312" w:eastAsia="仿宋_GB2312" w:cs="仿宋_GB2312"/>
          <w:b/>
          <w:bCs/>
          <w:i w:val="0"/>
          <w:caps w:val="0"/>
          <w:color w:val="000000"/>
          <w:spacing w:val="0"/>
          <w:sz w:val="32"/>
          <w:szCs w:val="32"/>
          <w:shd w:val="clear" w:color="auto" w:fill="FFFFFF"/>
          <w:lang w:val="en-US" w:eastAsia="zh-CN"/>
        </w:rPr>
        <w:t>监管</w:t>
      </w:r>
      <w:r>
        <w:rPr>
          <w:rFonts w:hint="default" w:ascii="仿宋_GB2312" w:hAnsi="仿宋_GB2312" w:eastAsia="仿宋_GB2312" w:cs="仿宋_GB2312"/>
          <w:b/>
          <w:bCs/>
          <w:i w:val="0"/>
          <w:caps w:val="0"/>
          <w:color w:val="000000"/>
          <w:spacing w:val="0"/>
          <w:sz w:val="32"/>
          <w:szCs w:val="32"/>
          <w:shd w:val="clear" w:color="auto" w:fill="FFFFFF"/>
        </w:rPr>
        <w:t>处</w:t>
      </w:r>
      <w:r>
        <w:rPr>
          <w:rFonts w:hint="eastAsia" w:ascii="仿宋_GB2312" w:hAnsi="仿宋_GB2312" w:eastAsia="仿宋_GB2312" w:cs="仿宋_GB2312"/>
          <w:b/>
          <w:bCs/>
          <w:i w:val="0"/>
          <w:caps w:val="0"/>
          <w:color w:val="000000"/>
          <w:spacing w:val="0"/>
          <w:sz w:val="32"/>
          <w:szCs w:val="32"/>
          <w:shd w:val="clear" w:color="auto" w:fill="FFFFFF"/>
          <w:lang w:eastAsia="zh-CN"/>
        </w:rPr>
        <w:t>、</w:t>
      </w:r>
      <w:r>
        <w:rPr>
          <w:rFonts w:hint="eastAsia" w:ascii="仿宋_GB2312" w:hAnsi="仿宋_GB2312" w:eastAsia="仿宋_GB2312" w:cs="仿宋_GB2312"/>
          <w:b/>
          <w:bCs/>
          <w:i w:val="0"/>
          <w:caps w:val="0"/>
          <w:color w:val="000000"/>
          <w:spacing w:val="0"/>
          <w:sz w:val="32"/>
          <w:szCs w:val="32"/>
          <w:shd w:val="clear" w:color="auto" w:fill="FFFFFF"/>
          <w:lang w:val="en-US" w:eastAsia="zh-CN"/>
        </w:rPr>
        <w:t>综合规划财务处</w:t>
      </w:r>
      <w:r>
        <w:rPr>
          <w:rFonts w:hint="default" w:ascii="仿宋_GB2312" w:hAnsi="仿宋_GB2312" w:eastAsia="仿宋_GB2312" w:cs="仿宋_GB2312"/>
          <w:b/>
          <w:bCs/>
          <w:i w:val="0"/>
          <w:caps w:val="0"/>
          <w:color w:val="000000"/>
          <w:spacing w:val="0"/>
          <w:sz w:val="32"/>
          <w:szCs w:val="32"/>
          <w:shd w:val="clear" w:color="auto" w:fill="FFFFFF"/>
        </w:rPr>
        <w:t>牵头，各</w:t>
      </w:r>
      <w:r>
        <w:rPr>
          <w:rFonts w:hint="eastAsia" w:ascii="仿宋_GB2312" w:hAnsi="仿宋_GB2312" w:eastAsia="仿宋_GB2312" w:cs="仿宋_GB2312"/>
          <w:b/>
          <w:bCs/>
          <w:i w:val="0"/>
          <w:caps w:val="0"/>
          <w:color w:val="000000"/>
          <w:spacing w:val="0"/>
          <w:sz w:val="32"/>
          <w:szCs w:val="32"/>
          <w:shd w:val="clear" w:color="auto" w:fill="FFFFFF"/>
          <w:lang w:val="en-US" w:eastAsia="zh-CN"/>
        </w:rPr>
        <w:t>稽查处</w:t>
      </w:r>
      <w:r>
        <w:rPr>
          <w:rFonts w:hint="eastAsia" w:ascii="仿宋_GB2312" w:hAnsi="仿宋_GB2312" w:eastAsia="仿宋_GB2312" w:cs="仿宋_GB2312"/>
          <w:b/>
          <w:bCs/>
          <w:i w:val="0"/>
          <w:caps w:val="0"/>
          <w:color w:val="000000"/>
          <w:spacing w:val="0"/>
          <w:sz w:val="32"/>
          <w:szCs w:val="32"/>
          <w:shd w:val="clear" w:color="auto" w:fill="FFFFFF"/>
          <w:lang w:eastAsia="zh-CN"/>
        </w:rPr>
        <w:t>、</w:t>
      </w:r>
      <w:r>
        <w:rPr>
          <w:rFonts w:hint="default" w:ascii="仿宋_GB2312" w:hAnsi="仿宋_GB2312" w:eastAsia="仿宋_GB2312" w:cs="仿宋_GB2312"/>
          <w:b/>
          <w:bCs/>
          <w:i w:val="0"/>
          <w:caps w:val="0"/>
          <w:color w:val="000000"/>
          <w:spacing w:val="0"/>
          <w:sz w:val="32"/>
          <w:szCs w:val="32"/>
          <w:shd w:val="clear" w:color="auto" w:fill="FFFFFF"/>
        </w:rPr>
        <w:t>行业协会</w:t>
      </w:r>
      <w:r>
        <w:rPr>
          <w:rFonts w:hint="eastAsia" w:ascii="仿宋_GB2312" w:hAnsi="仿宋_GB2312" w:eastAsia="仿宋_GB2312" w:cs="仿宋_GB2312"/>
          <w:b/>
          <w:bCs/>
          <w:i w:val="0"/>
          <w:caps w:val="0"/>
          <w:color w:val="000000"/>
          <w:spacing w:val="0"/>
          <w:sz w:val="32"/>
          <w:szCs w:val="32"/>
          <w:shd w:val="clear" w:color="auto" w:fill="FFFFFF"/>
          <w:lang w:eastAsia="zh-CN"/>
        </w:rPr>
        <w:t>、</w:t>
      </w:r>
      <w:r>
        <w:rPr>
          <w:rFonts w:hint="eastAsia" w:ascii="仿宋_GB2312" w:hAnsi="仿宋_GB2312" w:eastAsia="仿宋_GB2312" w:cs="仿宋_GB2312"/>
          <w:b/>
          <w:bCs/>
          <w:i w:val="0"/>
          <w:caps w:val="0"/>
          <w:color w:val="000000"/>
          <w:spacing w:val="0"/>
          <w:sz w:val="32"/>
          <w:szCs w:val="32"/>
          <w:shd w:val="clear" w:color="auto" w:fill="FFFFFF"/>
          <w:lang w:val="en-US" w:eastAsia="zh-CN"/>
        </w:rPr>
        <w:t>药检院</w:t>
      </w:r>
      <w:r>
        <w:rPr>
          <w:rFonts w:hint="default" w:ascii="仿宋_GB2312" w:hAnsi="仿宋_GB2312" w:eastAsia="仿宋_GB2312" w:cs="仿宋_GB2312"/>
          <w:b/>
          <w:bCs/>
          <w:i w:val="0"/>
          <w:caps w:val="0"/>
          <w:color w:val="000000"/>
          <w:spacing w:val="0"/>
          <w:sz w:val="32"/>
          <w:szCs w:val="32"/>
          <w:shd w:val="clear" w:color="auto" w:fill="FFFFFF"/>
        </w:rPr>
        <w:t>配合）</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仿宋_GB2312" w:eastAsia="仿宋_GB2312" w:cs="仿宋_GB2312"/>
          <w:b/>
          <w:i w:val="0"/>
          <w:caps w:val="0"/>
          <w:color w:val="000000"/>
          <w:spacing w:val="0"/>
          <w:sz w:val="32"/>
          <w:szCs w:val="32"/>
          <w:shd w:val="clear" w:color="auto" w:fill="FFFFFF"/>
        </w:rPr>
      </w:pPr>
      <w:r>
        <w:rPr>
          <w:rStyle w:val="14"/>
          <w:rFonts w:hint="eastAsia" w:ascii="楷体" w:hAnsi="楷体" w:eastAsia="楷体" w:cs="楷体"/>
          <w:b/>
          <w:i w:val="0"/>
          <w:caps w:val="0"/>
          <w:color w:val="000000"/>
          <w:spacing w:val="0"/>
          <w:sz w:val="32"/>
          <w:szCs w:val="32"/>
          <w:shd w:val="clear" w:color="auto" w:fill="FFFFFF"/>
        </w:rPr>
        <w:t>（九）推进企业分级分类</w:t>
      </w:r>
      <w:r>
        <w:rPr>
          <w:rStyle w:val="14"/>
          <w:rFonts w:hint="eastAsia" w:ascii="楷体" w:hAnsi="楷体" w:eastAsia="楷体" w:cs="楷体"/>
          <w:b/>
          <w:i w:val="0"/>
          <w:caps w:val="0"/>
          <w:color w:val="000000"/>
          <w:spacing w:val="0"/>
          <w:sz w:val="32"/>
          <w:szCs w:val="32"/>
          <w:shd w:val="clear" w:color="auto" w:fill="FFFFFF"/>
          <w:lang w:val="en-US" w:eastAsia="zh-CN"/>
        </w:rPr>
        <w:t>监管。</w:t>
      </w:r>
      <w:r>
        <w:rPr>
          <w:rFonts w:hint="eastAsia" w:ascii="仿宋_GB2312" w:hAnsi="仿宋_GB2312" w:eastAsia="仿宋_GB2312" w:cs="仿宋_GB2312"/>
          <w:i w:val="0"/>
          <w:caps w:val="0"/>
          <w:color w:val="000000"/>
          <w:spacing w:val="0"/>
          <w:sz w:val="32"/>
          <w:szCs w:val="32"/>
          <w:shd w:val="clear" w:color="auto" w:fill="FFFFFF"/>
          <w:lang w:val="en-US" w:eastAsia="zh-CN"/>
        </w:rPr>
        <w:t>依托省局智慧监管平台，进一步</w:t>
      </w:r>
      <w:r>
        <w:rPr>
          <w:rFonts w:hint="eastAsia" w:ascii="Times New Roman" w:hAnsi="Times New Roman" w:eastAsia="仿宋_GB2312"/>
          <w:bCs/>
          <w:color w:val="000000"/>
          <w:sz w:val="32"/>
          <w:szCs w:val="32"/>
        </w:rPr>
        <w:t>优化</w:t>
      </w:r>
      <w:r>
        <w:rPr>
          <w:rFonts w:hint="eastAsia" w:ascii="Times New Roman" w:hAnsi="Times New Roman" w:eastAsia="仿宋_GB2312"/>
          <w:bCs/>
          <w:color w:val="000000"/>
          <w:sz w:val="32"/>
          <w:szCs w:val="32"/>
          <w:lang w:val="en-US" w:eastAsia="zh-CN"/>
        </w:rPr>
        <w:t>企业</w:t>
      </w:r>
      <w:r>
        <w:rPr>
          <w:rFonts w:hint="eastAsia" w:ascii="Times New Roman" w:hAnsi="Times New Roman" w:eastAsia="仿宋_GB2312"/>
          <w:bCs/>
          <w:color w:val="000000"/>
          <w:sz w:val="32"/>
          <w:szCs w:val="32"/>
        </w:rPr>
        <w:t>质量安全信用分级分类</w:t>
      </w:r>
      <w:r>
        <w:rPr>
          <w:rFonts w:hint="eastAsia" w:ascii="Times New Roman" w:hAnsi="Times New Roman" w:eastAsia="仿宋_GB2312"/>
          <w:bCs/>
          <w:color w:val="000000"/>
          <w:sz w:val="32"/>
          <w:szCs w:val="32"/>
          <w:lang w:val="en-US" w:eastAsia="zh-CN"/>
        </w:rPr>
        <w:t>指标</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制定《辽宁省化妆品注册人、备案人、生产企业风险分级分类管理办法》</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根据企业风险等级评定结果，</w:t>
      </w:r>
      <w:r>
        <w:rPr>
          <w:rFonts w:hint="eastAsia" w:ascii="Times New Roman" w:hAnsi="Times New Roman" w:eastAsia="仿宋_GB2312"/>
          <w:bCs/>
          <w:color w:val="000000"/>
          <w:sz w:val="32"/>
          <w:szCs w:val="32"/>
        </w:rPr>
        <w:t>合理</w:t>
      </w:r>
      <w:r>
        <w:rPr>
          <w:rFonts w:hint="eastAsia" w:ascii="Times New Roman" w:hAnsi="Times New Roman" w:eastAsia="仿宋_GB2312"/>
          <w:bCs/>
          <w:color w:val="000000"/>
          <w:sz w:val="32"/>
          <w:szCs w:val="32"/>
          <w:lang w:val="en-US" w:eastAsia="zh-CN"/>
        </w:rPr>
        <w:t>配置监管资源</w:t>
      </w:r>
      <w:r>
        <w:rPr>
          <w:rFonts w:hint="eastAsia" w:ascii="Times New Roman" w:hAnsi="Times New Roman" w:eastAsia="仿宋_GB2312"/>
          <w:bCs/>
          <w:color w:val="000000"/>
          <w:sz w:val="32"/>
          <w:szCs w:val="32"/>
        </w:rPr>
        <w:t>，实行差异化监管。</w:t>
      </w:r>
      <w:bookmarkStart w:id="2" w:name="OLE_LINK11"/>
      <w:r>
        <w:rPr>
          <w:rFonts w:hint="eastAsia" w:ascii="Times New Roman" w:hAnsi="Times New Roman" w:eastAsia="仿宋_GB2312"/>
          <w:bCs/>
          <w:color w:val="000000"/>
          <w:sz w:val="32"/>
          <w:szCs w:val="32"/>
          <w:lang w:val="en-US" w:eastAsia="zh-CN"/>
        </w:rPr>
        <w:t>规范涉企行政检查行为，</w:t>
      </w:r>
      <w:r>
        <w:rPr>
          <w:rFonts w:hint="default" w:ascii="Times New Roman" w:hAnsi="Times New Roman" w:eastAsia="仿宋_GB2312"/>
          <w:bCs/>
          <w:color w:val="000000"/>
          <w:sz w:val="32"/>
          <w:szCs w:val="32"/>
          <w:lang w:val="en-US" w:eastAsia="zh-CN"/>
        </w:rPr>
        <w:t>统筹</w:t>
      </w:r>
      <w:r>
        <w:rPr>
          <w:rFonts w:hint="eastAsia" w:ascii="Times New Roman" w:hAnsi="Times New Roman" w:eastAsia="仿宋_GB2312"/>
          <w:bCs/>
          <w:color w:val="000000"/>
          <w:sz w:val="32"/>
          <w:szCs w:val="32"/>
          <w:lang w:val="en-US" w:eastAsia="zh-CN"/>
        </w:rPr>
        <w:t>推进各类</w:t>
      </w:r>
      <w:r>
        <w:rPr>
          <w:rFonts w:hint="default" w:ascii="Times New Roman" w:hAnsi="Times New Roman" w:eastAsia="仿宋_GB2312"/>
          <w:bCs/>
          <w:color w:val="000000"/>
          <w:sz w:val="32"/>
          <w:szCs w:val="32"/>
          <w:lang w:val="en-US" w:eastAsia="zh-CN"/>
        </w:rPr>
        <w:t>检查</w:t>
      </w:r>
      <w:r>
        <w:rPr>
          <w:rFonts w:hint="eastAsia" w:ascii="Times New Roman" w:hAnsi="Times New Roman" w:eastAsia="仿宋_GB2312"/>
          <w:bCs/>
          <w:color w:val="000000"/>
          <w:sz w:val="32"/>
          <w:szCs w:val="32"/>
          <w:lang w:val="en-US" w:eastAsia="zh-CN"/>
        </w:rPr>
        <w:t>工作</w:t>
      </w:r>
      <w:r>
        <w:rPr>
          <w:rFonts w:hint="default" w:ascii="Times New Roman" w:hAnsi="Times New Roman" w:eastAsia="仿宋_GB2312"/>
          <w:bCs/>
          <w:color w:val="000000"/>
          <w:sz w:val="32"/>
          <w:szCs w:val="32"/>
          <w:lang w:val="en-US" w:eastAsia="zh-CN"/>
        </w:rPr>
        <w:t>，</w:t>
      </w:r>
      <w:r>
        <w:rPr>
          <w:rFonts w:hint="eastAsia" w:ascii="Times New Roman" w:hAnsi="Times New Roman" w:eastAsia="仿宋_GB2312"/>
          <w:bCs/>
          <w:color w:val="000000"/>
          <w:sz w:val="32"/>
          <w:szCs w:val="32"/>
          <w:lang w:val="en-US" w:eastAsia="zh-CN"/>
        </w:rPr>
        <w:t>实施</w:t>
      </w:r>
      <w:r>
        <w:rPr>
          <w:rFonts w:hint="default" w:ascii="Times New Roman" w:hAnsi="Times New Roman" w:eastAsia="仿宋_GB2312"/>
          <w:bCs/>
          <w:color w:val="000000"/>
          <w:sz w:val="32"/>
          <w:szCs w:val="32"/>
          <w:lang w:val="en-US" w:eastAsia="zh-CN"/>
        </w:rPr>
        <w:t>“多合一”检查，防止重复检查，多头检查</w:t>
      </w:r>
      <w:r>
        <w:rPr>
          <w:rFonts w:hint="eastAsia" w:ascii="Times New Roman" w:hAnsi="Times New Roman" w:eastAsia="仿宋_GB2312"/>
          <w:bCs/>
          <w:color w:val="000000"/>
          <w:sz w:val="32"/>
          <w:szCs w:val="32"/>
          <w:lang w:val="en-US" w:eastAsia="zh-CN"/>
        </w:rPr>
        <w:t>。优化涉企检查方式，对符合条件的企业开展非现场检查</w:t>
      </w:r>
      <w:bookmarkEnd w:id="2"/>
      <w:r>
        <w:rPr>
          <w:rFonts w:hint="eastAsia" w:ascii="Times New Roman" w:hAnsi="Times New Roman"/>
          <w:bCs/>
          <w:color w:val="000000"/>
          <w:sz w:val="32"/>
          <w:szCs w:val="32"/>
          <w:lang w:val="en-US" w:eastAsia="zh-CN"/>
        </w:rPr>
        <w:t>，</w:t>
      </w:r>
      <w:r>
        <w:rPr>
          <w:rFonts w:hint="eastAsia" w:ascii="Times New Roman" w:hAnsi="Times New Roman" w:eastAsia="仿宋_GB2312"/>
          <w:bCs/>
          <w:color w:val="000000"/>
          <w:sz w:val="32"/>
          <w:szCs w:val="32"/>
          <w:lang w:val="en-US" w:eastAsia="zh-CN"/>
        </w:rPr>
        <w:t>减少现场检查频次。</w:t>
      </w:r>
      <w:r>
        <w:rPr>
          <w:rFonts w:hint="eastAsia" w:ascii="仿宋_GB2312" w:hAnsi="仿宋_GB2312" w:eastAsia="仿宋_GB2312" w:cs="仿宋_GB2312"/>
          <w:b/>
          <w:bCs/>
          <w:lang w:eastAsia="zh-CN"/>
        </w:rPr>
        <w:t>（化妆品监管处</w:t>
      </w:r>
      <w:r>
        <w:rPr>
          <w:rFonts w:hint="eastAsia" w:ascii="仿宋_GB2312" w:hAnsi="仿宋_GB2312" w:eastAsia="仿宋_GB2312" w:cs="仿宋_GB2312"/>
          <w:b/>
          <w:bCs/>
          <w:lang w:val="en-US" w:eastAsia="zh-CN"/>
        </w:rPr>
        <w:t>牵头</w:t>
      </w:r>
      <w:r>
        <w:rPr>
          <w:rFonts w:hint="eastAsia" w:ascii="仿宋_GB2312" w:hAnsi="仿宋_GB2312" w:eastAsia="仿宋_GB2312" w:cs="仿宋_GB2312"/>
          <w:b/>
          <w:bCs/>
          <w:lang w:eastAsia="zh-CN"/>
        </w:rPr>
        <w:t>、各稽查处分别负责）</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Style w:val="14"/>
          <w:rFonts w:hint="eastAsia" w:ascii="仿宋_GB2312" w:hAnsi="仿宋_GB2312" w:eastAsia="仿宋_GB2312" w:cs="仿宋_GB2312"/>
          <w:b/>
          <w:i w:val="0"/>
          <w:caps w:val="0"/>
          <w:color w:val="000000"/>
          <w:spacing w:val="0"/>
          <w:sz w:val="32"/>
          <w:szCs w:val="32"/>
          <w:shd w:val="clear" w:color="auto" w:fill="FFFFFF"/>
        </w:rPr>
        <w:t>（十）完善质量体系检查标准</w:t>
      </w:r>
      <w:r>
        <w:rPr>
          <w:rStyle w:val="14"/>
          <w:rFonts w:hint="eastAsia" w:ascii="仿宋_GB2312" w:hAnsi="仿宋_GB2312" w:eastAsia="仿宋_GB2312" w:cs="仿宋_GB2312"/>
          <w:b/>
          <w:i w:val="0"/>
          <w:caps w:val="0"/>
          <w:color w:val="000000"/>
          <w:spacing w:val="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CN"/>
        </w:rPr>
        <w:t>研究梳理《化妆品生产质量管理规范》适用的共性问题，通过政策问答、培训宣贯、典型案例分析等方式，进一步统一检查标准和检查尺度。</w:t>
      </w:r>
      <w:r>
        <w:rPr>
          <w:rFonts w:hint="eastAsia" w:ascii="仿宋_GB2312" w:hAnsi="仿宋_GB2312" w:eastAsia="仿宋_GB2312" w:cs="仿宋_GB2312"/>
          <w:i w:val="0"/>
          <w:caps w:val="0"/>
          <w:color w:val="000000"/>
          <w:spacing w:val="0"/>
          <w:sz w:val="32"/>
          <w:szCs w:val="32"/>
          <w:shd w:val="clear" w:color="auto" w:fill="FFFFFF"/>
          <w:lang w:val="en-US" w:eastAsia="zh-CN"/>
        </w:rPr>
        <w:t>关注</w:t>
      </w:r>
      <w:r>
        <w:rPr>
          <w:rFonts w:hint="eastAsia" w:ascii="仿宋_GB2312" w:hAnsi="仿宋_GB2312" w:eastAsia="仿宋_GB2312" w:cs="仿宋_GB2312"/>
          <w:i w:val="0"/>
          <w:caps w:val="0"/>
          <w:color w:val="000000"/>
          <w:spacing w:val="0"/>
          <w:sz w:val="32"/>
          <w:szCs w:val="32"/>
          <w:shd w:val="clear" w:color="auto" w:fill="FFFFFF"/>
          <w:lang w:eastAsia="zh-CN"/>
        </w:rPr>
        <w:t>产业发展的</w:t>
      </w:r>
      <w:r>
        <w:rPr>
          <w:rFonts w:hint="eastAsia" w:ascii="仿宋_GB2312" w:hAnsi="仿宋_GB2312" w:eastAsia="仿宋_GB2312" w:cs="仿宋_GB2312"/>
          <w:i w:val="0"/>
          <w:caps w:val="0"/>
          <w:color w:val="000000"/>
          <w:spacing w:val="0"/>
          <w:sz w:val="32"/>
          <w:szCs w:val="32"/>
          <w:shd w:val="clear" w:color="auto" w:fill="FFFFFF"/>
          <w:lang w:val="en-US" w:eastAsia="zh-CN"/>
        </w:rPr>
        <w:t>新</w:t>
      </w:r>
      <w:r>
        <w:rPr>
          <w:rFonts w:hint="eastAsia" w:ascii="仿宋_GB2312" w:hAnsi="仿宋_GB2312" w:eastAsia="仿宋_GB2312" w:cs="仿宋_GB2312"/>
          <w:i w:val="0"/>
          <w:caps w:val="0"/>
          <w:color w:val="000000"/>
          <w:spacing w:val="0"/>
          <w:sz w:val="32"/>
          <w:szCs w:val="32"/>
          <w:shd w:val="clear" w:color="auto" w:fill="FFFFFF"/>
          <w:lang w:eastAsia="zh-CN"/>
        </w:rPr>
        <w:t>需求</w:t>
      </w:r>
      <w:r>
        <w:rPr>
          <w:rFonts w:hint="eastAsia" w:ascii="仿宋_GB2312" w:hAnsi="仿宋_GB2312" w:eastAsia="仿宋_GB2312" w:cs="仿宋_GB2312"/>
          <w:i w:val="0"/>
          <w:caps w:val="0"/>
          <w:color w:val="000000"/>
          <w:spacing w:val="0"/>
          <w:sz w:val="32"/>
          <w:szCs w:val="32"/>
          <w:shd w:val="clear" w:color="auto" w:fill="FFFFFF"/>
          <w:lang w:val="en-US" w:eastAsia="zh-CN"/>
        </w:rPr>
        <w:t>，根据监管需要，</w:t>
      </w:r>
      <w:r>
        <w:rPr>
          <w:rFonts w:hint="eastAsia" w:ascii="仿宋_GB2312" w:hAnsi="仿宋_GB2312" w:eastAsia="仿宋_GB2312" w:cs="仿宋_GB2312"/>
          <w:i w:val="0"/>
          <w:caps w:val="0"/>
          <w:color w:val="000000"/>
          <w:spacing w:val="0"/>
          <w:sz w:val="32"/>
          <w:szCs w:val="32"/>
          <w:shd w:val="clear" w:color="auto" w:fill="FFFFFF"/>
        </w:rPr>
        <w:t>编制化妆品生产质量管理合规指引，研究优化化妆品生产质量管理相关规定</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b/>
          <w:bCs/>
          <w:lang w:eastAsia="zh-CN"/>
        </w:rPr>
        <w:t>（化妆品监管处</w:t>
      </w:r>
      <w:r>
        <w:rPr>
          <w:rFonts w:hint="eastAsia" w:ascii="仿宋_GB2312" w:hAnsi="仿宋_GB2312" w:eastAsia="仿宋_GB2312" w:cs="仿宋_GB2312"/>
          <w:b/>
          <w:bCs/>
          <w:lang w:val="en-US" w:eastAsia="zh-CN"/>
        </w:rPr>
        <w:t>牵头</w:t>
      </w:r>
      <w:r>
        <w:rPr>
          <w:rFonts w:hint="eastAsia" w:ascii="仿宋_GB2312" w:hAnsi="仿宋_GB2312" w:eastAsia="仿宋_GB2312" w:cs="仿宋_GB2312"/>
          <w:b/>
          <w:bCs/>
          <w:lang w:eastAsia="zh-CN"/>
        </w:rPr>
        <w:t>、各稽查处</w:t>
      </w:r>
      <w:r>
        <w:rPr>
          <w:rFonts w:hint="eastAsia" w:ascii="仿宋_GB2312" w:hAnsi="仿宋_GB2312" w:eastAsia="仿宋_GB2312" w:cs="仿宋_GB2312"/>
          <w:b/>
          <w:bCs/>
          <w:lang w:val="en-US" w:eastAsia="zh-CN"/>
        </w:rPr>
        <w:t>配合</w:t>
      </w:r>
      <w:r>
        <w:rPr>
          <w:rFonts w:hint="eastAsia" w:ascii="仿宋_GB2312" w:hAnsi="仿宋_GB2312" w:eastAsia="仿宋_GB2312" w:cs="仿宋_GB2312"/>
          <w:b/>
          <w:bCs/>
          <w:lang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Style w:val="14"/>
          <w:rFonts w:hint="eastAsia" w:ascii="楷体" w:hAnsi="楷体" w:eastAsia="楷体" w:cs="楷体"/>
          <w:b/>
          <w:i w:val="0"/>
          <w:caps w:val="0"/>
          <w:color w:val="000000"/>
          <w:spacing w:val="0"/>
          <w:sz w:val="32"/>
          <w:szCs w:val="32"/>
          <w:shd w:val="clear" w:color="auto" w:fill="FFFFFF"/>
        </w:rPr>
        <w:t>（十一）推进智慧监管</w:t>
      </w:r>
      <w:r>
        <w:rPr>
          <w:rStyle w:val="14"/>
          <w:rFonts w:hint="eastAsia" w:ascii="楷体" w:hAnsi="楷体" w:eastAsia="楷体" w:cs="楷体"/>
          <w:b/>
          <w:i w:val="0"/>
          <w:caps w:val="0"/>
          <w:color w:val="000000"/>
          <w:spacing w:val="0"/>
          <w:sz w:val="32"/>
          <w:szCs w:val="32"/>
          <w:shd w:val="clear" w:color="auto" w:fill="FFFFFF"/>
          <w:lang w:val="en-US" w:eastAsia="zh-CN"/>
        </w:rPr>
        <w:t>赋能</w:t>
      </w:r>
      <w:r>
        <w:rPr>
          <w:rStyle w:val="14"/>
          <w:rFonts w:hint="eastAsia" w:ascii="楷体" w:hAnsi="楷体" w:eastAsia="楷体" w:cs="楷体"/>
          <w:b/>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推进辽省药品监督管理局智慧监管系统建设，整合化妆品备案、生产许可、监督检查、检验检测、投诉举报、不良反应监测、行政处罚等数据信息，深度挖掘数据价值，完善</w:t>
      </w:r>
      <w:r>
        <w:rPr>
          <w:rFonts w:hint="eastAsia" w:ascii="仿宋_GB2312" w:hAnsi="仿宋_GB2312" w:eastAsia="仿宋_GB2312" w:cs="仿宋_GB2312"/>
          <w:i w:val="0"/>
          <w:caps w:val="0"/>
          <w:color w:val="000000"/>
          <w:spacing w:val="0"/>
          <w:sz w:val="32"/>
          <w:szCs w:val="32"/>
          <w:shd w:val="clear" w:color="auto" w:fill="FFFFFF"/>
        </w:rPr>
        <w:t>风险预警模型，</w:t>
      </w:r>
      <w:r>
        <w:rPr>
          <w:rFonts w:hint="eastAsia" w:ascii="仿宋_GB2312" w:hAnsi="仿宋_GB2312" w:eastAsia="仿宋_GB2312" w:cs="仿宋_GB2312"/>
          <w:i w:val="0"/>
          <w:caps w:val="0"/>
          <w:color w:val="000000"/>
          <w:spacing w:val="0"/>
          <w:sz w:val="32"/>
          <w:szCs w:val="32"/>
          <w:shd w:val="clear" w:color="auto" w:fill="FFFFFF"/>
          <w:lang w:val="en-US" w:eastAsia="zh-CN"/>
        </w:rPr>
        <w:t>探索</w:t>
      </w:r>
      <w:r>
        <w:rPr>
          <w:rFonts w:hint="eastAsia" w:ascii="仿宋_GB2312" w:hAnsi="仿宋_GB2312" w:eastAsia="仿宋_GB2312" w:cs="仿宋_GB2312"/>
          <w:i w:val="0"/>
          <w:caps w:val="0"/>
          <w:color w:val="000000"/>
          <w:spacing w:val="0"/>
          <w:sz w:val="32"/>
          <w:szCs w:val="32"/>
          <w:shd w:val="clear" w:color="auto" w:fill="FFFFFF"/>
        </w:rPr>
        <w:t>运用人工智能等现代化手段开展风险趋势研判</w:t>
      </w:r>
      <w:r>
        <w:rPr>
          <w:rFonts w:hint="eastAsia" w:ascii="仿宋_GB2312" w:hAnsi="仿宋_GB2312" w:eastAsia="仿宋_GB2312" w:cs="仿宋_GB2312"/>
          <w:i w:val="0"/>
          <w:caps w:val="0"/>
          <w:color w:val="000000"/>
          <w:spacing w:val="0"/>
          <w:sz w:val="32"/>
          <w:szCs w:val="32"/>
          <w:shd w:val="clear" w:color="auto" w:fill="FFFFFF"/>
          <w:lang w:val="en-US" w:eastAsia="zh-CN"/>
        </w:rPr>
        <w:t>和</w:t>
      </w:r>
      <w:r>
        <w:rPr>
          <w:rFonts w:hint="eastAsia" w:ascii="仿宋_GB2312" w:hAnsi="仿宋_GB2312" w:eastAsia="仿宋_GB2312" w:cs="仿宋_GB2312"/>
          <w:i w:val="0"/>
          <w:caps w:val="0"/>
          <w:color w:val="000000"/>
          <w:spacing w:val="0"/>
          <w:sz w:val="32"/>
          <w:szCs w:val="32"/>
          <w:shd w:val="clear" w:color="auto" w:fill="FFFFFF"/>
        </w:rPr>
        <w:t>辅助检查</w:t>
      </w:r>
      <w:r>
        <w:rPr>
          <w:rFonts w:hint="eastAsia" w:ascii="仿宋_GB2312" w:hAnsi="仿宋_GB2312" w:eastAsia="仿宋_GB2312" w:cs="仿宋_GB2312"/>
          <w:i w:val="0"/>
          <w:caps w:val="0"/>
          <w:color w:val="000000"/>
          <w:spacing w:val="0"/>
          <w:sz w:val="32"/>
          <w:szCs w:val="32"/>
          <w:shd w:val="clear" w:color="auto" w:fill="FFFFFF"/>
          <w:lang w:val="en-US" w:eastAsia="zh-CN"/>
        </w:rPr>
        <w:t>工作</w:t>
      </w:r>
      <w:r>
        <w:rPr>
          <w:rFonts w:hint="eastAsia" w:ascii="仿宋_GB2312" w:hAnsi="仿宋_GB2312" w:eastAsia="仿宋_GB2312" w:cs="仿宋_GB2312"/>
          <w:i w:val="0"/>
          <w:caps w:val="0"/>
          <w:color w:val="000000"/>
          <w:spacing w:val="0"/>
          <w:sz w:val="32"/>
          <w:szCs w:val="32"/>
          <w:shd w:val="clear" w:color="auto" w:fill="FFFFFF"/>
        </w:rPr>
        <w:t>，持续提升监管智能化水平。</w:t>
      </w:r>
      <w:r>
        <w:rPr>
          <w:rFonts w:hint="eastAsia" w:ascii="仿宋_GB2312" w:hAnsi="仿宋_GB2312" w:eastAsia="仿宋_GB2312" w:cs="仿宋_GB2312"/>
          <w:b/>
          <w:bCs/>
          <w:lang w:eastAsia="zh-CN"/>
        </w:rPr>
        <w:t>（化妆品监管处、</w:t>
      </w:r>
      <w:r>
        <w:rPr>
          <w:rFonts w:hint="eastAsia" w:ascii="仿宋_GB2312" w:hAnsi="仿宋_GB2312" w:eastAsia="仿宋_GB2312" w:cs="仿宋_GB2312"/>
          <w:b/>
          <w:bCs/>
          <w:lang w:val="en-US" w:eastAsia="zh-CN"/>
        </w:rPr>
        <w:t>科技信息处牵头，</w:t>
      </w:r>
      <w:r>
        <w:rPr>
          <w:rFonts w:hint="eastAsia" w:ascii="仿宋_GB2312" w:hAnsi="仿宋_GB2312" w:eastAsia="仿宋_GB2312" w:cs="仿宋_GB2312"/>
          <w:b/>
          <w:bCs/>
          <w:lang w:eastAsia="zh-CN"/>
        </w:rPr>
        <w:t>各稽查处</w:t>
      </w:r>
      <w:r>
        <w:rPr>
          <w:rFonts w:hint="eastAsia" w:ascii="仿宋_GB2312" w:hAnsi="仿宋_GB2312" w:eastAsia="仿宋_GB2312" w:cs="仿宋_GB2312"/>
          <w:b/>
          <w:bCs/>
          <w:lang w:val="en-US" w:eastAsia="zh-CN"/>
        </w:rPr>
        <w:t>配合</w:t>
      </w:r>
      <w:r>
        <w:rPr>
          <w:rFonts w:hint="eastAsia" w:ascii="仿宋_GB2312" w:hAnsi="仿宋_GB2312" w:eastAsia="仿宋_GB2312" w:cs="仿宋_GB2312"/>
          <w:b/>
          <w:bCs/>
          <w:lang w:eastAsia="zh-CN"/>
        </w:rPr>
        <w:t>）</w:t>
      </w:r>
    </w:p>
    <w:p>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lang w:val="en-US" w:eastAsia="zh-CN"/>
        </w:rPr>
      </w:pPr>
      <w:r>
        <w:rPr>
          <w:rStyle w:val="14"/>
          <w:rFonts w:hint="eastAsia" w:ascii="楷体" w:hAnsi="楷体" w:eastAsia="楷体" w:cs="楷体"/>
          <w:b/>
          <w:i w:val="0"/>
          <w:caps w:val="0"/>
          <w:color w:val="000000"/>
          <w:spacing w:val="0"/>
          <w:sz w:val="32"/>
          <w:szCs w:val="32"/>
          <w:shd w:val="clear" w:color="auto" w:fill="FFFFFF"/>
        </w:rPr>
        <w:t>（十二）加强监管</w:t>
      </w:r>
      <w:r>
        <w:rPr>
          <w:rStyle w:val="14"/>
          <w:rFonts w:hint="eastAsia" w:ascii="楷体" w:hAnsi="楷体" w:eastAsia="楷体" w:cs="楷体"/>
          <w:b/>
          <w:i w:val="0"/>
          <w:caps w:val="0"/>
          <w:color w:val="000000"/>
          <w:spacing w:val="0"/>
          <w:sz w:val="32"/>
          <w:szCs w:val="32"/>
          <w:shd w:val="clear" w:color="auto" w:fill="FFFFFF"/>
          <w:lang w:val="en-US" w:eastAsia="zh-CN"/>
        </w:rPr>
        <w:t>队伍</w:t>
      </w:r>
      <w:r>
        <w:rPr>
          <w:rStyle w:val="14"/>
          <w:rFonts w:hint="eastAsia" w:ascii="楷体" w:hAnsi="楷体" w:eastAsia="楷体" w:cs="楷体"/>
          <w:b/>
          <w:i w:val="0"/>
          <w:caps w:val="0"/>
          <w:color w:val="000000"/>
          <w:spacing w:val="0"/>
          <w:sz w:val="32"/>
          <w:szCs w:val="32"/>
          <w:shd w:val="clear" w:color="auto" w:fill="FFFFFF"/>
        </w:rPr>
        <w:t>能力建设</w:t>
      </w:r>
      <w:r>
        <w:rPr>
          <w:rStyle w:val="14"/>
          <w:rFonts w:hint="eastAsia" w:ascii="楷体" w:hAnsi="楷体" w:eastAsia="楷体" w:cs="楷体"/>
          <w:b/>
          <w:i w:val="0"/>
          <w:caps w:val="0"/>
          <w:color w:val="000000"/>
          <w:spacing w:val="0"/>
          <w:sz w:val="32"/>
          <w:szCs w:val="32"/>
          <w:shd w:val="clear" w:color="auto" w:fill="FFFFFF"/>
          <w:lang w:eastAsia="zh-CN"/>
        </w:rPr>
        <w:t>。</w:t>
      </w:r>
      <w:bookmarkStart w:id="3" w:name="OLE_LINK1"/>
      <w:r>
        <w:rPr>
          <w:rFonts w:hint="eastAsia" w:ascii="仿宋_GB2312" w:hAnsi="仿宋_GB2312" w:eastAsia="仿宋_GB2312" w:cs="仿宋_GB2312"/>
          <w:i w:val="0"/>
          <w:caps w:val="0"/>
          <w:color w:val="000000"/>
          <w:spacing w:val="0"/>
          <w:sz w:val="32"/>
          <w:szCs w:val="32"/>
          <w:shd w:val="clear" w:color="auto" w:fill="FFFFFF"/>
          <w:lang w:val="en-US" w:eastAsia="zh-CN"/>
        </w:rPr>
        <w:t>持续加强省级化妆品检查员队伍建设，常态化开展跨部门、跨地区联合检查，促进检查员能力提升。</w:t>
      </w:r>
      <w:r>
        <w:rPr>
          <w:rFonts w:hint="eastAsia" w:ascii="仿宋_GB2312" w:hAnsi="仿宋_GB2312" w:eastAsia="仿宋_GB2312" w:cs="仿宋_GB2312"/>
          <w:i w:val="0"/>
          <w:caps w:val="0"/>
          <w:color w:val="000000"/>
          <w:spacing w:val="0"/>
          <w:sz w:val="32"/>
          <w:szCs w:val="32"/>
          <w:shd w:val="clear" w:color="auto" w:fill="FFFFFF"/>
        </w:rPr>
        <w:t>每年组织化妆品监管与检查人员培训，综合运用法规标准解读、案例剖析、模拟检查等方式，全面提升现场检查、风险识别和合规指导能力。</w:t>
      </w:r>
      <w:r>
        <w:rPr>
          <w:rFonts w:hint="eastAsia" w:ascii="仿宋_GB2312" w:hAnsi="仿宋_GB2312" w:eastAsia="仿宋_GB2312" w:cs="仿宋_GB2312"/>
          <w:i w:val="0"/>
          <w:caps w:val="0"/>
          <w:color w:val="000000"/>
          <w:spacing w:val="0"/>
          <w:sz w:val="32"/>
          <w:szCs w:val="32"/>
          <w:shd w:val="clear" w:color="auto" w:fill="FFFFFF"/>
          <w:lang w:val="en-US" w:eastAsia="zh-CN"/>
        </w:rPr>
        <w:t>保障生产</w:t>
      </w:r>
      <w:r>
        <w:rPr>
          <w:rFonts w:hint="eastAsia" w:ascii="仿宋_GB2312" w:hAnsi="仿宋_GB2312" w:eastAsia="仿宋_GB2312" w:cs="仿宋_GB2312"/>
          <w:i w:val="0"/>
          <w:caps w:val="0"/>
          <w:color w:val="000000"/>
          <w:spacing w:val="0"/>
          <w:sz w:val="32"/>
          <w:szCs w:val="32"/>
          <w:shd w:val="clear" w:color="auto" w:fill="FFFFFF"/>
        </w:rPr>
        <w:t>监管人员每人每年不少于20学时的质量体系培训</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b/>
          <w:bCs/>
          <w:i w:val="0"/>
          <w:caps w:val="0"/>
          <w:color w:val="000000"/>
          <w:spacing w:val="0"/>
          <w:sz w:val="32"/>
          <w:szCs w:val="32"/>
          <w:shd w:val="clear" w:color="auto" w:fill="FFFFFF"/>
          <w:lang w:eastAsia="zh-CN"/>
        </w:rPr>
        <w:t>（</w:t>
      </w:r>
      <w:r>
        <w:rPr>
          <w:rFonts w:hint="eastAsia" w:ascii="仿宋_GB2312" w:hAnsi="仿宋_GB2312" w:eastAsia="仿宋_GB2312" w:cs="仿宋_GB2312"/>
          <w:b/>
          <w:bCs/>
          <w:i w:val="0"/>
          <w:caps w:val="0"/>
          <w:color w:val="000000"/>
          <w:spacing w:val="0"/>
          <w:sz w:val="32"/>
          <w:szCs w:val="32"/>
          <w:shd w:val="clear" w:color="auto" w:fill="FFFFFF"/>
          <w:lang w:val="en-US" w:eastAsia="zh-CN"/>
        </w:rPr>
        <w:t>化妆品监管处牵头，综合规划财务处、人事处、各稽查处配合</w:t>
      </w:r>
      <w:r>
        <w:rPr>
          <w:rFonts w:hint="eastAsia" w:ascii="仿宋_GB2312" w:hAnsi="仿宋_GB2312" w:eastAsia="仿宋_GB2312" w:cs="仿宋_GB2312"/>
          <w:b/>
          <w:bCs/>
          <w:i w:val="0"/>
          <w:caps w:val="0"/>
          <w:color w:val="000000"/>
          <w:spacing w:val="0"/>
          <w:sz w:val="32"/>
          <w:szCs w:val="32"/>
          <w:shd w:val="clear" w:color="auto" w:fill="FFFFFF"/>
          <w:lang w:eastAsia="zh-CN"/>
        </w:rPr>
        <w:t>）</w:t>
      </w:r>
      <w:bookmarkEnd w:id="3"/>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
          <w14:textFill>
            <w14:solidFill>
              <w14:schemeClr w14:val="tx1"/>
            </w14:solidFill>
          </w14:textFill>
        </w:rPr>
        <w:t> 三、实施步骤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caps w:val="0"/>
          <w:color w:val="000000"/>
          <w:spacing w:val="0"/>
          <w:kern w:val="0"/>
          <w:sz w:val="32"/>
          <w:szCs w:val="32"/>
          <w:shd w:val="clear" w:color="auto" w:fill="FFFFFF"/>
        </w:rPr>
      </w:pPr>
      <w:r>
        <w:rPr>
          <w:rFonts w:hint="eastAsia" w:ascii="仿宋_GB2312" w:hAnsi="仿宋_GB2312" w:eastAsia="仿宋_GB2312" w:cs="仿宋_GB2312"/>
          <w:i w:val="0"/>
          <w:caps w:val="0"/>
          <w:color w:val="000000"/>
          <w:spacing w:val="0"/>
          <w:kern w:val="0"/>
          <w:sz w:val="32"/>
          <w:szCs w:val="32"/>
          <w:shd w:val="clear" w:color="auto" w:fill="FFFFFF"/>
        </w:rPr>
        <w:t>　</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rPr>
        <w:t>一</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rPr>
        <w:t>全面启动</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rPr>
        <w:t>夯实根基</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rPr>
        <w:t>阶段</w:t>
      </w:r>
      <w:r>
        <w:rPr>
          <w:rFonts w:hint="eastAsia" w:ascii="仿宋_GB2312" w:hAnsi="仿宋_GB2312" w:eastAsia="仿宋_GB2312" w:cs="仿宋_GB2312"/>
          <w:b/>
          <w:bCs/>
          <w:i w:val="0"/>
          <w:caps w:val="0"/>
          <w:color w:val="000000"/>
          <w:spacing w:val="0"/>
          <w:kern w:val="0"/>
          <w:sz w:val="32"/>
          <w:szCs w:val="32"/>
          <w:shd w:val="clear" w:color="auto" w:fill="FFFFFF"/>
        </w:rPr>
        <w:t>（2026年）</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印发</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实施</w:t>
      </w:r>
      <w:r>
        <w:rPr>
          <w:rFonts w:hint="eastAsia" w:ascii="仿宋_GB2312" w:hAnsi="仿宋_GB2312" w:eastAsia="仿宋_GB2312" w:cs="仿宋_GB2312"/>
          <w:i w:val="0"/>
          <w:caps w:val="0"/>
          <w:color w:val="000000"/>
          <w:spacing w:val="0"/>
          <w:kern w:val="0"/>
          <w:sz w:val="32"/>
          <w:szCs w:val="32"/>
          <w:shd w:val="clear" w:color="auto" w:fill="FFFFFF"/>
        </w:rPr>
        <w:t>方案，召开动员部署会，全面部署体系提升三年行动工作；梳理形成全省化妆品企业共性问题清单</w:t>
      </w:r>
      <w:r>
        <w:rPr>
          <w:rFonts w:hint="eastAsia" w:ascii="仿宋_GB2312" w:hAnsi="仿宋_GB2312" w:eastAsia="仿宋_GB2312" w:cs="仿宋_GB2312"/>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组织开展全省化妆品企业关键岗位人员培训与法规宣贯</w:t>
      </w:r>
      <w:r>
        <w:rPr>
          <w:rFonts w:hint="eastAsia" w:ascii="仿宋_GB2312" w:hAnsi="仿宋_GB2312" w:eastAsia="仿宋_GB2312" w:cs="仿宋_GB2312"/>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启动“一企一策”精准帮扶工作</w:t>
      </w:r>
      <w:r>
        <w:rPr>
          <w:rFonts w:hint="eastAsia" w:ascii="仿宋_GB2312" w:hAnsi="仿宋_GB2312" w:eastAsia="仿宋_GB2312" w:cs="仿宋_GB2312"/>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rPr>
        <w:t>二</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rPr>
        <w:t>深化提升</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rPr>
        <w:t>示范引领</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rPr>
        <w:t>阶段</w:t>
      </w:r>
      <w:r>
        <w:rPr>
          <w:rFonts w:hint="eastAsia" w:ascii="仿宋_GB2312" w:hAnsi="仿宋_GB2312" w:eastAsia="仿宋_GB2312" w:cs="仿宋_GB2312"/>
          <w:b/>
          <w:bCs/>
          <w:i w:val="0"/>
          <w:caps w:val="0"/>
          <w:color w:val="000000"/>
          <w:spacing w:val="0"/>
          <w:kern w:val="0"/>
          <w:sz w:val="32"/>
          <w:szCs w:val="32"/>
          <w:shd w:val="clear" w:color="auto" w:fill="FFFFFF"/>
        </w:rPr>
        <w:t>（2027年）</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深入推进质量体系“共性问题”化解和“一企一策”精准帮扶工作；建立完善企业分级分类监管、非现场检查等工作制度；组织开展质量管理标杆企业的培育初步遴选工作。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caps w:val="0"/>
          <w:color w:val="00B05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rPr>
        <w:t>　</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 xml:space="preserve"> </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rPr>
        <w:t>三</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rPr>
        <w:t>巩固提升</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b/>
          <w:bCs/>
          <w:i w:val="0"/>
          <w:caps w:val="0"/>
          <w:color w:val="000000"/>
          <w:spacing w:val="0"/>
          <w:kern w:val="0"/>
          <w:sz w:val="32"/>
          <w:szCs w:val="32"/>
          <w:shd w:val="clear" w:color="auto" w:fill="FFFFFF"/>
        </w:rPr>
        <w:t>长效固化（2028年）</w:t>
      </w:r>
      <w:r>
        <w:rPr>
          <w:rFonts w:hint="eastAsia" w:ascii="仿宋_GB2312" w:hAnsi="仿宋_GB2312" w:eastAsia="仿宋_GB2312" w:cs="仿宋_GB2312"/>
          <w:b/>
          <w:bCs/>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总结推广全省质量管理标杆企业经验做法，积极申报国家级典型经验</w:t>
      </w:r>
      <w:r>
        <w:rPr>
          <w:rFonts w:hint="eastAsia" w:ascii="仿宋_GB2312" w:hAnsi="仿宋_GB2312" w:eastAsia="仿宋_GB2312" w:cs="仿宋_GB2312"/>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系统总结三年提升行动工作成效，固化经验做法</w:t>
      </w:r>
      <w:r>
        <w:rPr>
          <w:rFonts w:hint="eastAsia" w:ascii="仿宋_GB2312" w:hAnsi="仿宋_GB2312" w:eastAsia="仿宋_GB2312" w:cs="仿宋_GB2312"/>
          <w:i w:val="0"/>
          <w:caps w:val="0"/>
          <w:color w:val="000000"/>
          <w:spacing w:val="0"/>
          <w:kern w:val="0"/>
          <w:sz w:val="32"/>
          <w:szCs w:val="32"/>
          <w:shd w:val="clear" w:color="auto" w:fill="FFFFFF"/>
          <w:lang w:eastAsia="zh-CN"/>
        </w:rPr>
        <w:t>，</w:t>
      </w:r>
      <w:r>
        <w:rPr>
          <w:rFonts w:hint="eastAsia" w:ascii="仿宋_GB2312" w:hAnsi="仿宋_GB2312" w:eastAsia="仿宋_GB2312" w:cs="仿宋_GB2312"/>
          <w:i w:val="0"/>
          <w:caps w:val="0"/>
          <w:color w:val="000000"/>
          <w:spacing w:val="0"/>
          <w:kern w:val="0"/>
          <w:sz w:val="32"/>
          <w:szCs w:val="32"/>
          <w:shd w:val="clear" w:color="auto" w:fill="FFFFFF"/>
        </w:rPr>
        <w:t>健全精准指导、</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分级</w:t>
      </w:r>
      <w:r>
        <w:rPr>
          <w:rFonts w:hint="eastAsia" w:ascii="仿宋_GB2312" w:hAnsi="仿宋_GB2312" w:eastAsia="仿宋_GB2312" w:cs="仿宋_GB2312"/>
          <w:i w:val="0"/>
          <w:caps w:val="0"/>
          <w:color w:val="000000"/>
          <w:spacing w:val="0"/>
          <w:kern w:val="0"/>
          <w:sz w:val="32"/>
          <w:szCs w:val="32"/>
          <w:shd w:val="clear" w:color="auto" w:fill="FFFFFF"/>
        </w:rPr>
        <w:t>分类监管等工作机制，研究</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建立提升</w:t>
      </w:r>
      <w:r>
        <w:rPr>
          <w:rFonts w:hint="eastAsia" w:ascii="仿宋_GB2312" w:hAnsi="仿宋_GB2312" w:eastAsia="仿宋_GB2312" w:cs="仿宋_GB2312"/>
          <w:i w:val="0"/>
          <w:caps w:val="0"/>
          <w:color w:val="000000"/>
          <w:spacing w:val="0"/>
          <w:kern w:val="0"/>
          <w:sz w:val="32"/>
          <w:szCs w:val="32"/>
          <w:shd w:val="clear" w:color="auto" w:fill="FFFFFF"/>
        </w:rPr>
        <w:t>质量体系</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效能的</w:t>
      </w:r>
      <w:r>
        <w:rPr>
          <w:rFonts w:hint="eastAsia" w:ascii="仿宋_GB2312" w:hAnsi="仿宋_GB2312" w:eastAsia="仿宋_GB2312" w:cs="仿宋_GB2312"/>
          <w:i w:val="0"/>
          <w:caps w:val="0"/>
          <w:color w:val="000000"/>
          <w:spacing w:val="0"/>
          <w:kern w:val="0"/>
          <w:sz w:val="32"/>
          <w:szCs w:val="32"/>
          <w:shd w:val="clear" w:color="auto" w:fill="FFFFFF"/>
        </w:rPr>
        <w:t>长效工作举措</w:t>
      </w:r>
      <w:r>
        <w:rPr>
          <w:rFonts w:hint="eastAsia" w:ascii="仿宋_GB2312" w:hAnsi="仿宋_GB2312" w:eastAsia="仿宋_GB2312" w:cs="仿宋_GB2312"/>
          <w:i w:val="0"/>
          <w:caps w:val="0"/>
          <w:color w:val="00B050"/>
          <w:spacing w:val="0"/>
          <w:sz w:val="32"/>
          <w:szCs w:val="32"/>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Style w:val="14"/>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w:t>
      </w:r>
      <w:r>
        <w:rPr>
          <w:rFonts w:hint="eastAsia" w:ascii="黑体" w:hAnsi="黑体" w:eastAsia="黑体" w:cs="黑体"/>
          <w:b w:val="0"/>
          <w:bCs/>
          <w:color w:val="000000" w:themeColor="text1"/>
          <w:kern w:val="0"/>
          <w:sz w:val="32"/>
          <w:szCs w:val="32"/>
          <w:lang w:val="en-US" w:eastAsia="zh-CN" w:bidi="ar"/>
          <w14:textFill>
            <w14:solidFill>
              <w14:schemeClr w14:val="tx1"/>
            </w14:solidFill>
          </w14:textFill>
        </w:rPr>
        <w:t>四、保障措施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outlineLvl w:val="1"/>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caps w:val="0"/>
          <w:color w:val="000000" w:themeColor="text1"/>
          <w:spacing w:val="0"/>
          <w:kern w:val="0"/>
          <w:sz w:val="32"/>
          <w:szCs w:val="32"/>
          <w:lang w:val="en-US" w:eastAsia="zh-CN" w:bidi="ar"/>
          <w14:textFill>
            <w14:solidFill>
              <w14:schemeClr w14:val="tx1"/>
            </w14:solidFill>
          </w14:textFill>
        </w:rPr>
        <w:t>（一）强化组织领导。</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成立辽宁省化妆品质量体系提升行动专项工作小组，省药监局分管领导任组长，省药监局局机关相关处室、各稽查处及直属单位分管负责同志为成员。办公室设在省药监局化妆品监管处，整体谋划、统筹协调各项工作落实。</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outlineLvl w:val="1"/>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caps w:val="0"/>
          <w:color w:val="000000" w:themeColor="text1"/>
          <w:spacing w:val="0"/>
          <w:kern w:val="0"/>
          <w:sz w:val="32"/>
          <w:szCs w:val="32"/>
          <w:lang w:val="en-US" w:eastAsia="zh-CN" w:bidi="ar"/>
          <w14:textFill>
            <w14:solidFill>
              <w14:schemeClr w14:val="tx1"/>
            </w14:solidFill>
          </w14:textFill>
        </w:rPr>
        <w:t>（二）健全工作机制。</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完善部门联动、协同高效的工作推进机制，确保责任到位、措施到位。建立工作定期报送和信息通报制度，及时解决行动过程中的突出问题，凝聚监管合力。</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b/>
          <w:bCs/>
          <w:i w:val="0"/>
          <w:caps w:val="0"/>
          <w:color w:val="000000" w:themeColor="text1"/>
          <w:spacing w:val="0"/>
          <w:kern w:val="0"/>
          <w:sz w:val="32"/>
          <w:szCs w:val="32"/>
          <w:lang w:val="en-US" w:eastAsia="zh-CN" w:bidi="ar"/>
          <w14:textFill>
            <w14:solidFill>
              <w14:schemeClr w14:val="tx1"/>
            </w14:solidFill>
          </w14:textFill>
        </w:rPr>
        <w:t>（三）做好宣传引导。</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依托各类媒体平台，加强政策宣贯解读，大力宣传先进典型和成功经验，营造政府重视、企业参与、社会关注的良好舆论氛围。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000000" w:themeColor="text1"/>
          <w:spacing w:val="0"/>
          <w:kern w:val="0"/>
          <w:sz w:val="32"/>
          <w:szCs w:val="32"/>
          <w:lang w:val="en-US" w:eastAsia="zh-CN" w:bidi="ar"/>
          <w14:textFill>
            <w14:solidFill>
              <w14:schemeClr w14:val="tx1"/>
            </w14:solidFill>
          </w14:textFill>
        </w:rPr>
        <w:t>（四）保障资源投入。</w:t>
      </w:r>
      <w:r>
        <w:rPr>
          <w:rFonts w:hint="eastAsia" w:ascii="仿宋_GB2312" w:hAnsi="仿宋_GB2312" w:eastAsia="仿宋_GB2312" w:cs="仿宋_GB2312"/>
          <w:i w:val="0"/>
          <w:caps w:val="0"/>
          <w:color w:val="333333"/>
          <w:spacing w:val="0"/>
          <w:sz w:val="32"/>
          <w:szCs w:val="32"/>
          <w:shd w:val="clear" w:fill="FFFFFF"/>
        </w:rPr>
        <w:t>积极争取相关支持，保障专项行动必要的工作经费。加大培训投入，确保监管、检查人员每年接受不少于20学时的专业培训。鼓励各单位创新工作方法，提升工作效能。</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sectPr>
      <w:footerReference r:id="rId3" w:type="default"/>
      <w:pgSz w:w="11906" w:h="16838"/>
      <w:pgMar w:top="2098" w:right="1474" w:bottom="1984"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16F1"/>
    <w:rsid w:val="020A0516"/>
    <w:rsid w:val="04DB4449"/>
    <w:rsid w:val="08954079"/>
    <w:rsid w:val="14BE4D00"/>
    <w:rsid w:val="17FD6A0A"/>
    <w:rsid w:val="1E502C76"/>
    <w:rsid w:val="24D149E8"/>
    <w:rsid w:val="282E5583"/>
    <w:rsid w:val="293927A5"/>
    <w:rsid w:val="2E835477"/>
    <w:rsid w:val="30AD243D"/>
    <w:rsid w:val="31A92ECB"/>
    <w:rsid w:val="37F0100E"/>
    <w:rsid w:val="39BA2129"/>
    <w:rsid w:val="42A727A1"/>
    <w:rsid w:val="43201FD1"/>
    <w:rsid w:val="46050DFB"/>
    <w:rsid w:val="4ECA508E"/>
    <w:rsid w:val="4FBB1D7A"/>
    <w:rsid w:val="51B85637"/>
    <w:rsid w:val="52DC29D6"/>
    <w:rsid w:val="55574BE0"/>
    <w:rsid w:val="5A0A0192"/>
    <w:rsid w:val="5F9D58FB"/>
    <w:rsid w:val="60020FA8"/>
    <w:rsid w:val="63974BCF"/>
    <w:rsid w:val="656B6949"/>
    <w:rsid w:val="713F2FE6"/>
    <w:rsid w:val="7DEA6544"/>
    <w:rsid w:val="7E18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无间隔1"/>
    <w:next w:val="1"/>
    <w:qFormat/>
    <w:uiPriority w:val="0"/>
    <w:pPr>
      <w:ind w:firstLine="360"/>
    </w:pPr>
    <w:rPr>
      <w:rFonts w:ascii="方正仿宋简体" w:hAnsi="Tahoma" w:eastAsia="宋体" w:cs="Times New Roman"/>
      <w:sz w:val="32"/>
      <w:szCs w:val="32"/>
      <w:lang w:val="en-US" w:eastAsia="en-US" w:bidi="ar-SA"/>
    </w:rPr>
  </w:style>
  <w:style w:type="paragraph" w:styleId="5">
    <w:name w:val="annotation text"/>
    <w:basedOn w:val="1"/>
    <w:uiPriority w:val="0"/>
    <w:pPr>
      <w:jc w:val="left"/>
    </w:pPr>
  </w:style>
  <w:style w:type="paragraph" w:styleId="6">
    <w:name w:val="Body Text"/>
    <w:basedOn w:val="1"/>
    <w:qFormat/>
    <w:uiPriority w:val="1"/>
    <w:rPr>
      <w:sz w:val="32"/>
      <w:szCs w:val="32"/>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next w:val="1"/>
    <w:unhideWhenUsed/>
    <w:qFormat/>
    <w:uiPriority w:val="99"/>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unhideWhenUsed/>
    <w:qFormat/>
    <w:uiPriority w:val="99"/>
    <w:rPr>
      <w:color w:val="0563C1"/>
      <w:u w:val="single"/>
    </w:rPr>
  </w:style>
  <w:style w:type="paragraph" w:customStyle="1" w:styleId="16">
    <w:name w:val="公文标题1"/>
    <w:basedOn w:val="1"/>
    <w:qFormat/>
    <w:uiPriority w:val="0"/>
    <w:pPr>
      <w:numPr>
        <w:ilvl w:val="0"/>
        <w:numId w:val="0"/>
      </w:numPr>
      <w:spacing w:line="560" w:lineRule="exact"/>
      <w:ind w:left="0" w:leftChars="0" w:firstLine="880" w:firstLineChars="200"/>
      <w:jc w:val="left"/>
    </w:pPr>
    <w:rPr>
      <w:rFonts w:hint="eastAsia" w:ascii="仿宋_GB2312" w:hAnsi="仿宋_GB2312" w:eastAsia="黑体" w:cs="仿宋_GB2312"/>
      <w:color w:val="000000" w:themeColor="text1"/>
      <w:sz w:val="32"/>
      <w:szCs w:val="30"/>
      <w14:textFill>
        <w14:solidFill>
          <w14:schemeClr w14:val="tx1"/>
        </w14:solidFill>
      </w14:textFill>
    </w:rPr>
  </w:style>
  <w:style w:type="paragraph" w:customStyle="1" w:styleId="17">
    <w:name w:val="公文标题2"/>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880" w:firstLineChars="200"/>
      <w:jc w:val="left"/>
    </w:pPr>
    <w:rPr>
      <w:rFonts w:hint="eastAsia" w:ascii="仿宋_GB2312" w:hAnsi="仿宋_GB2312" w:eastAsia="楷体" w:cs="仿宋_GB2312"/>
      <w:color w:val="000000"/>
      <w:kern w:val="0"/>
      <w:sz w:val="32"/>
      <w:szCs w:val="30"/>
      <w:shd w:val="clear" w:fill="FFFFFF"/>
      <w:lang w:bidi="ar"/>
    </w:rPr>
  </w:style>
  <w:style w:type="paragraph" w:customStyle="1" w:styleId="18">
    <w:name w:val="公文正文"/>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880" w:firstLineChars="200"/>
      <w:jc w:val="left"/>
    </w:pPr>
    <w:rPr>
      <w:rFonts w:hint="eastAsia" w:ascii="仿宋_GB2312" w:hAnsi="仿宋_GB2312" w:eastAsia="仿宋_GB2312" w:cs="仿宋_GB2312"/>
      <w:color w:val="000000"/>
      <w:kern w:val="0"/>
      <w:sz w:val="32"/>
      <w:szCs w:val="30"/>
      <w:shd w:val="clear" w:fill="FFFFFF"/>
      <w:lang w:bidi="ar"/>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2026-04-24T05:19:00Z</dcterms:created>
  <dc:creator>DELL</dc:creator>
  <cp:lastModifiedBy>小桥流水</cp:lastModifiedBy>
  <dcterms:modified xsi:type="dcterms:W3CDTF">2026-06-09T21:40:43Z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