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exact" w:line="600"/>
        <w:ind w:firstLine="420"/>
        <w:jc w:val="left"/>
        <w:textAlignment w:val="auto"/>
        <w:rPr>
          <w:rFonts w:ascii="方正大标宋简体;方正书宋_GBK" w:hAnsi="方正大标宋简体;方正书宋_GBK" w:eastAsia="方正大标宋简体;方正书宋_GBK" w:cs="方正大标宋简体;方正书宋_GBK"/>
          <w:sz w:val="44"/>
          <w:szCs w:val="44"/>
          <w:lang w:val="en-US" w:eastAsia="zh-CN"/>
        </w:rPr>
      </w:pPr>
      <w:r>
        <w:rPr>
          <w:rFonts w:eastAsia="方正大标宋简体;方正书宋_GBK" w:cs="方正大标宋简体;方正书宋_GBK" w:ascii="方正大标宋简体;方正书宋_GBK" w:hAnsi="方正大标宋简体;方正书宋_GBK"/>
          <w:sz w:val="44"/>
          <w:szCs w:val="44"/>
          <w:lang w:val="en-US" w:eastAsia="zh-CN"/>
        </w:rPr>
      </w:r>
    </w:p>
    <w:p>
      <w:pPr>
        <w:pStyle w:val="Normal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OLE_LINK1"/>
      <w:bookmarkStart w:id="1" w:name="OLE_LINK2"/>
      <w:r>
        <w:rPr>
          <w:rFonts w:ascii="方正小标宋简体" w:hAnsi="方正小标宋简体" w:cs="方正小标宋简体" w:eastAsia="方正小标宋简体"/>
          <w:b w:val="false"/>
          <w:bCs/>
          <w:sz w:val="44"/>
          <w:szCs w:val="44"/>
        </w:rPr>
        <w:t>意见反馈表</w:t>
      </w:r>
      <w:bookmarkEnd w:id="0"/>
      <w:bookmarkEnd w:id="1"/>
    </w:p>
    <w:p>
      <w:pPr>
        <w:pStyle w:val="Normal"/>
        <w:jc w:val="left"/>
        <w:rPr>
          <w:rFonts w:ascii="仿宋;方正仿宋_GBK" w:hAnsi="仿宋;方正仿宋_GBK" w:eastAsia="仿宋;方正仿宋_GBK" w:cs="仿宋;方正仿宋_GBK"/>
          <w:b/>
          <w:b/>
          <w:bCs w:val="false"/>
          <w:sz w:val="28"/>
          <w:szCs w:val="28"/>
        </w:rPr>
      </w:pPr>
      <w:r>
        <w:rPr>
          <w:rFonts w:ascii="仿宋;方正仿宋_GBK" w:hAnsi="仿宋;方正仿宋_GBK" w:cs="仿宋;方正仿宋_GBK" w:eastAsia="仿宋;方正仿宋_GBK"/>
          <w:b/>
          <w:bCs w:val="false"/>
          <w:sz w:val="28"/>
          <w:szCs w:val="28"/>
        </w:rPr>
        <w:t>文件名称：</w:t>
      </w:r>
      <w:r>
        <w:rPr>
          <w:rFonts w:ascii="仿宋;方正仿宋_GBK" w:hAnsi="仿宋;方正仿宋_GBK" w:cs="仿宋;方正仿宋_GBK" w:eastAsia="仿宋;方正仿宋_GBK"/>
          <w:b/>
          <w:bCs w:val="false"/>
          <w:sz w:val="28"/>
          <w:szCs w:val="28"/>
          <w:lang w:eastAsia="zh-CN"/>
        </w:rPr>
        <w:t>关于公开</w:t>
      </w:r>
      <w:r>
        <w:rPr>
          <w:rFonts w:ascii="仿宋;方正仿宋_GBK" w:hAnsi="仿宋;方正仿宋_GBK" w:cs="仿宋;方正仿宋_GBK" w:eastAsia="仿宋;方正仿宋_GBK"/>
          <w:b/>
          <w:bCs w:val="false"/>
          <w:sz w:val="28"/>
          <w:szCs w:val="28"/>
        </w:rPr>
        <w:t>征求《海南省普通化妆品备案资料自查指南</w:t>
      </w:r>
      <w:r>
        <w:rPr>
          <w:rFonts w:ascii="仿宋;方正仿宋_GBK" w:hAnsi="仿宋;方正仿宋_GBK" w:cs="仿宋;方正仿宋_GBK" w:eastAsia="仿宋;方正仿宋_GBK"/>
          <w:b/>
          <w:bCs w:val="false"/>
          <w:sz w:val="28"/>
          <w:szCs w:val="28"/>
          <w:lang w:val="en-US" w:eastAsia="zh-CN"/>
        </w:rPr>
        <w:t>（征求意见稿）</w:t>
      </w:r>
      <w:r>
        <w:rPr>
          <w:rFonts w:ascii="仿宋;方正仿宋_GBK" w:hAnsi="仿宋;方正仿宋_GBK" w:cs="仿宋;方正仿宋_GBK" w:eastAsia="仿宋;方正仿宋_GBK"/>
          <w:b/>
          <w:bCs w:val="false"/>
          <w:sz w:val="28"/>
          <w:szCs w:val="28"/>
        </w:rPr>
        <w:t>》</w:t>
      </w:r>
    </w:p>
    <w:tbl>
      <w:tblPr>
        <w:tblW w:w="139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84"/>
        <w:gridCol w:w="1954"/>
        <w:gridCol w:w="4621"/>
      </w:tblGrid>
      <w:tr>
        <w:trPr>
          <w:trHeight w:val="496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ascii="仿宋;方正仿宋_GBK" w:hAnsi="仿宋;方正仿宋_GBK" w:cs="仿宋;方正仿宋_GBK" w:eastAsia="仿宋;方正仿宋_GBK"/>
              </w:rPr>
              <w:t>反馈单位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ind w:left="1211" w:firstLine="420"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eastAsia="仿宋;方正仿宋_GBK" w:cs="仿宋;方正仿宋_GBK" w:ascii="仿宋;方正仿宋_GBK" w:hAnsi="仿宋;方正仿宋_GBK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ascii="仿宋;方正仿宋_GBK" w:hAnsi="仿宋;方正仿宋_GBK" w:cs="仿宋;方正仿宋_GBK" w:eastAsia="仿宋;方正仿宋_GBK"/>
              </w:rPr>
              <w:t>手机号码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</w:tr>
      <w:tr>
        <w:trPr>
          <w:trHeight w:val="496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ascii="仿宋;方正仿宋_GBK" w:hAnsi="仿宋;方正仿宋_GBK" w:cs="仿宋;方正仿宋_GBK" w:eastAsia="仿宋;方正仿宋_GBK"/>
              </w:rPr>
              <w:t>联系人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eastAsia="仿宋;方正仿宋_GBK" w:cs="仿宋;方正仿宋_GBK" w:ascii="仿宋;方正仿宋_GBK" w:hAnsi="仿宋;方正仿宋_GBK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;方正仿宋_GBK" w:hAnsi="仿宋;方正仿宋_GBK" w:eastAsia="仿宋;方正仿宋_GBK" w:cs="仿宋;方正仿宋_GBK"/>
              </w:rPr>
            </w:pPr>
            <w:r>
              <w:rPr>
                <w:rFonts w:ascii="仿宋;方正仿宋_GBK" w:hAnsi="仿宋;方正仿宋_GBK" w:cs="仿宋;方正仿宋_GBK" w:eastAsia="仿宋;方正仿宋_GBK"/>
              </w:rPr>
              <w:t>电子邮箱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</w:tr>
    </w:tbl>
    <w:p>
      <w:pPr>
        <w:pStyle w:val="Normal"/>
        <w:rPr>
          <w:rFonts w:ascii="仿宋;方正仿宋_GBK" w:hAnsi="仿宋;方正仿宋_GBK" w:eastAsia="仿宋;方正仿宋_GBK" w:cs="仿宋;方正仿宋_GBK"/>
        </w:rPr>
      </w:pPr>
      <w:r>
        <w:rPr>
          <w:rFonts w:eastAsia="仿宋;方正仿宋_GBK" w:cs="仿宋;方正仿宋_GBK" w:ascii="仿宋;方正仿宋_GBK" w:hAnsi="仿宋;方正仿宋_GBK"/>
        </w:rPr>
      </w:r>
    </w:p>
    <w:tbl>
      <w:tblPr>
        <w:tblW w:w="49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910"/>
        <w:gridCol w:w="3875"/>
        <w:gridCol w:w="3371"/>
        <w:gridCol w:w="1957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ascii="仿宋;方正仿宋_GBK" w:hAnsi="仿宋;方正仿宋_GBK" w:cs="仿宋;方正仿宋_GBK" w:eastAsia="仿宋;方正仿宋_GBK"/>
                <w:caps/>
                <w:szCs w:val="21"/>
              </w:rPr>
              <w:t>序号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ascii="仿宋;方正仿宋_GBK" w:hAnsi="仿宋;方正仿宋_GBK" w:cs="仿宋;方正仿宋_GBK" w:eastAsia="仿宋;方正仿宋_GBK"/>
              </w:rPr>
              <w:t>原文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ascii="仿宋;方正仿宋_GBK" w:hAnsi="仿宋;方正仿宋_GBK" w:cs="仿宋;方正仿宋_GBK" w:eastAsia="仿宋;方正仿宋_GBK"/>
                <w:caps/>
                <w:szCs w:val="21"/>
              </w:rPr>
              <w:t>建议修改为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ascii="仿宋;方正仿宋_GBK" w:hAnsi="仿宋;方正仿宋_GBK" w:cs="仿宋;方正仿宋_GBK" w:eastAsia="仿宋;方正仿宋_GBK"/>
                <w:szCs w:val="21"/>
              </w:rPr>
              <w:t>修改理由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ascii="仿宋;方正仿宋_GBK" w:hAnsi="仿宋;方正仿宋_GBK" w:cs="仿宋;方正仿宋_GBK" w:eastAsia="仿宋;方正仿宋_GBK"/>
                <w:caps/>
                <w:szCs w:val="21"/>
              </w:rPr>
              <w:t>备注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caps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caps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kern w:val="0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kern w:val="0"/>
                <w:szCs w:val="21"/>
              </w:rPr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;方正仿宋_GBK" w:hAnsi="仿宋;方正仿宋_GBK" w:eastAsia="仿宋;方正仿宋_GBK" w:cs="仿宋;方正仿宋_GBK"/>
                <w:szCs w:val="21"/>
              </w:rPr>
            </w:pPr>
            <w:r>
              <w:rPr>
                <w:rFonts w:eastAsia="仿宋;方正仿宋_GBK" w:cs="仿宋;方正仿宋_GBK" w:ascii="仿宋;方正仿宋_GBK" w:hAnsi="仿宋;方正仿宋_GBK"/>
                <w:szCs w:val="21"/>
              </w:rPr>
            </w:r>
          </w:p>
        </w:tc>
      </w:tr>
    </w:tbl>
    <w:p>
      <w:pPr>
        <w:pStyle w:val="Normal"/>
        <w:rPr>
          <w:rFonts w:ascii="仿宋;方正仿宋_GBK" w:hAnsi="仿宋;方正仿宋_GBK" w:eastAsia="仿宋;方正仿宋_GBK" w:cs="仿宋;方正仿宋_GBK"/>
        </w:rPr>
      </w:pPr>
      <w:r>
        <w:rPr>
          <w:rFonts w:eastAsia="仿宋;方正仿宋_GBK" w:cs="仿宋;方正仿宋_GBK" w:ascii="仿宋;方正仿宋_GBK" w:hAnsi="仿宋;方正仿宋_GBK"/>
        </w:rPr>
      </w:r>
    </w:p>
    <w:p>
      <w:pPr>
        <w:pStyle w:val="Normal"/>
        <w:rPr>
          <w:rFonts w:ascii="仿宋;方正仿宋_GBK" w:hAnsi="仿宋;方正仿宋_GBK" w:eastAsia="仿宋;方正仿宋_GBK" w:cs="仿宋;方正仿宋_GBK"/>
          <w:sz w:val="18"/>
          <w:szCs w:val="18"/>
        </w:rPr>
      </w:pPr>
      <w:r>
        <w:rPr>
          <w:rFonts w:eastAsia="仿宋;方正仿宋_GBK" w:cs="仿宋;方正仿宋_GBK" w:ascii="仿宋;方正仿宋_GBK" w:hAnsi="仿宋;方正仿宋_GBK"/>
          <w:sz w:val="18"/>
          <w:szCs w:val="18"/>
        </w:rPr>
      </w:r>
    </w:p>
    <w:p>
      <w:pPr>
        <w:pStyle w:val="Normal"/>
        <w:rPr>
          <w:rFonts w:ascii="仿宋;方正仿宋_GBK" w:hAnsi="仿宋;方正仿宋_GBK" w:eastAsia="仿宋;方正仿宋_GBK" w:cs="仿宋;方正仿宋_GBK"/>
          <w:sz w:val="18"/>
          <w:szCs w:val="18"/>
        </w:rPr>
      </w:pPr>
      <w:r>
        <w:rPr>
          <w:rFonts w:eastAsia="仿宋;方正仿宋_GBK" w:cs="仿宋;方正仿宋_GBK" w:ascii="仿宋;方正仿宋_GBK" w:hAnsi="仿宋;方正仿宋_GBK"/>
          <w:sz w:val="18"/>
          <w:szCs w:val="18"/>
        </w:rPr>
      </w:r>
    </w:p>
    <w:p>
      <w:pPr>
        <w:pStyle w:val="Normal"/>
        <w:rPr>
          <w:rFonts w:ascii="仿宋;方正仿宋_GBK" w:hAnsi="仿宋;方正仿宋_GBK" w:eastAsia="仿宋;方正仿宋_GBK" w:cs="仿宋;方正仿宋_GBK"/>
          <w:sz w:val="18"/>
          <w:szCs w:val="18"/>
        </w:rPr>
      </w:pPr>
      <w:r>
        <w:rPr>
          <w:rFonts w:eastAsia="仿宋;方正仿宋_GBK" w:cs="仿宋;方正仿宋_GBK" w:ascii="仿宋;方正仿宋_GBK" w:hAnsi="仿宋;方正仿宋_GBK"/>
          <w:sz w:val="18"/>
          <w:szCs w:val="18"/>
        </w:rPr>
      </w:r>
    </w:p>
    <w:sectPr>
      <w:footerReference w:type="default" r:id="rId2"/>
      <w:type w:val="nextPage"/>
      <w:pgSz w:orient="landscape" w:w="16838" w:h="11906"/>
      <w:pgMar w:left="1440" w:right="1440" w:gutter="0" w:header="0" w:top="1803" w:footer="720" w:bottom="1803"/>
      <w:pgNumType w:fmt="decimal"/>
      <w:formProt w:val="false"/>
      <w:textDirection w:val="lrTb"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altName w:val="DejaVu Sans"/>
    <w:charset w:val="00"/>
    <w:family w:val="swiss"/>
    <w:pitch w:val="default"/>
  </w:font>
  <w:font w:name="仿宋_GB2312">
    <w:charset w:val="86"/>
    <w:family w:val="auto"/>
    <w:pitch w:val="default"/>
  </w:font>
  <w:font w:name="Liberation Sans">
    <w:altName w:val="Arial"/>
    <w:charset w:val="00"/>
    <w:family w:val="swiss"/>
    <w:pitch w:val="default"/>
  </w:font>
  <w:font w:name="宋体">
    <w:charset w:val="86"/>
    <w:family w:val="auto"/>
    <w:pitch w:val="default"/>
  </w:font>
  <w:font w:name="方正大标宋简体">
    <w:altName w:val="方正书宋_GBK"/>
    <w:charset w:val="00"/>
    <w:family w:val="auto"/>
    <w:pitch w:val="default"/>
  </w:font>
  <w:font w:name="方正小标宋简体">
    <w:charset w:val="86"/>
    <w:family w:val="auto"/>
    <w:pitch w:val="default"/>
  </w:font>
  <w:font w:name="仿宋">
    <w:altName w:val="方正仿宋_GBK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9690" cy="11557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155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7pt;height:9.1pt;mso-wrap-distance-left:9.05pt;mso-wrap-distance-right:9.05pt;mso-wrap-distance-top:0pt;mso-wrap-distance-bottom:0pt;margin-top:0pt;mso-position-vertical-relative:text;margin-left:346.6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isplayBackgroundShape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</w:pPr>
    <w:rPr>
      <w:rFonts w:ascii="Calibri;DejaVu Sans" w:hAnsi="Calibri;DejaVu Sans" w:eastAsia="宋体" w:cs="Times New Roman;DejaVu Sans"/>
      <w:color w:val="000000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b/>
    </w:rPr>
  </w:style>
  <w:style w:type="character" w:styleId="Font31">
    <w:name w:val="font31"/>
    <w:basedOn w:val="Style14"/>
    <w:qFormat/>
    <w:rPr>
      <w:rFonts w:ascii="仿宋_GB2312" w:hAnsi="仿宋_GB2312" w:eastAsia="仿宋_GB2312" w:cs="仿宋_GB2312"/>
      <w:i w:val="false"/>
      <w:color w:val="000000"/>
      <w:sz w:val="32"/>
      <w:szCs w:val="32"/>
      <w:u w:val="none"/>
    </w:rPr>
  </w:style>
  <w:style w:type="character" w:styleId="1">
    <w:name w:val="默认段落字体1"/>
    <w:qFormat/>
    <w:rPr/>
  </w:style>
  <w:style w:type="paragraph" w:styleId="Heading">
    <w:name w:val="Heading"/>
    <w:basedOn w:val="Normal"/>
    <w:next w:val="TextBody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Noto Sans CJK SC Regular;Noto Sans CJK HK" w:cs="Noto Sans CJK SC Regular;Noto Sans CJK HK"/>
      <w:sz w:val="28"/>
      <w:szCs w:val="28"/>
      <w:lang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suppressAutoHyphens w:val="true"/>
    </w:pPr>
    <w:rPr/>
  </w:style>
  <w:style w:type="paragraph" w:styleId="Style15">
    <w:name w:val="题注"/>
    <w:basedOn w:val="Normal"/>
    <w:qFormat/>
    <w:pPr>
      <w:widowControl w:val="false"/>
      <w:suppressLineNumbers/>
      <w:suppressAutoHyphens w:val="true"/>
      <w:spacing w:before="120" w:after="120"/>
    </w:pPr>
    <w:rPr>
      <w:i/>
      <w:iCs/>
      <w:sz w:val="24"/>
      <w:szCs w:val="24"/>
    </w:rPr>
  </w:style>
  <w:style w:type="paragraph" w:styleId="5">
    <w:name w:val="索引 5"/>
    <w:basedOn w:val="Normal"/>
    <w:next w:val="Normal"/>
    <w:qFormat/>
    <w:pPr>
      <w:ind w:left="168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next w:val="5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16">
    <w:name w:val="普通(网站)"/>
    <w:basedOn w:val="Normal"/>
    <w:qFormat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2018-12-01T17:47:00Z</dcterms:created>
  <dc:creator>user</dc:creator>
  <dc:description/>
  <dc:language>en-US</dc:language>
  <cp:lastModifiedBy>W.x</cp:lastModifiedBy>
  <cp:lastPrinted>2022-08-15T12:11:00Z</cp:lastPrinted>
  <dcterms:modified xsi:type="dcterms:W3CDTF">2026-05-29T10:48:36Z</dcterms:modified>
  <cp:revision>2</cp:revision>
  <dc:subject/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9C7086DA4758066884FE186A3886C10D_43</vt:lpwstr>
  </property>
  <property fmtid="{D5CDD505-2E9C-101B-9397-08002B2CF9AE}" pid="3" name="KSOProductBuildVer">
    <vt:lpwstr>2052-12.8.2.15283</vt:lpwstr>
  </property>
</Properties>
</file>