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44"/>
          <w:szCs w:val="44"/>
          <w:lang w:val="en-US" w:eastAsia="zh-CN"/>
        </w:rPr>
      </w:pPr>
    </w:p>
    <w:p>
      <w:pPr>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pacing w:val="1"/>
          <w:w w:val="90"/>
          <w:kern w:val="0"/>
          <w:sz w:val="44"/>
          <w:szCs w:val="44"/>
          <w:fitText w:val="8360" w:id="-1904711915"/>
          <w:lang w:val="en-US" w:eastAsia="zh-CN"/>
        </w:rPr>
        <w:t>安徽省药品监督管理局  上海市药品监督管理</w:t>
      </w:r>
      <w:r>
        <w:rPr>
          <w:rFonts w:hint="eastAsia" w:ascii="方正小标宋_GBK" w:hAnsi="方正小标宋_GBK" w:eastAsia="方正小标宋_GBK" w:cs="方正小标宋_GBK"/>
          <w:spacing w:val="8"/>
          <w:w w:val="90"/>
          <w:kern w:val="0"/>
          <w:sz w:val="44"/>
          <w:szCs w:val="44"/>
          <w:fitText w:val="8360" w:id="-1904711915"/>
          <w:lang w:val="en-US" w:eastAsia="zh-CN"/>
        </w:rPr>
        <w:t>局</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pacing w:val="1"/>
          <w:w w:val="90"/>
          <w:kern w:val="0"/>
          <w:sz w:val="44"/>
          <w:szCs w:val="44"/>
          <w:fitText w:val="8360" w:id="250566572"/>
          <w:lang w:val="en-US" w:eastAsia="zh-CN"/>
        </w:rPr>
        <w:t>江苏省药品监督管理局  浙江省药品监督管理</w:t>
      </w:r>
      <w:r>
        <w:rPr>
          <w:rFonts w:hint="eastAsia" w:ascii="方正小标宋_GBK" w:hAnsi="方正小标宋_GBK" w:eastAsia="方正小标宋_GBK" w:cs="方正小标宋_GBK"/>
          <w:spacing w:val="8"/>
          <w:w w:val="90"/>
          <w:kern w:val="0"/>
          <w:sz w:val="44"/>
          <w:szCs w:val="44"/>
          <w:fitText w:val="8360" w:id="250566572"/>
          <w:lang w:val="en-US" w:eastAsia="zh-CN"/>
        </w:rPr>
        <w:t>局</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关于印发《长三角地区药品监管领域不予</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行政处罚清单》的通知</w:t>
      </w:r>
    </w:p>
    <w:p>
      <w:pPr>
        <w:spacing w:line="560" w:lineRule="exac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val="en"/>
        </w:rPr>
        <w:t>皖药监</w:t>
      </w:r>
      <w:r>
        <w:rPr>
          <w:rFonts w:hint="eastAsia" w:ascii="Times New Roman" w:hAnsi="Times New Roman" w:eastAsia="方正仿宋_GBK" w:cs="Times New Roman"/>
          <w:sz w:val="32"/>
          <w:szCs w:val="32"/>
          <w:lang w:val="en" w:eastAsia="zh-CN"/>
        </w:rPr>
        <w:t>法</w:t>
      </w:r>
      <w:r>
        <w:rPr>
          <w:rFonts w:hint="default" w:ascii="Times New Roman" w:hAnsi="Times New Roman" w:eastAsia="方正仿宋_GBK" w:cs="Times New Roman"/>
          <w:sz w:val="32"/>
          <w:szCs w:val="32"/>
          <w:lang w:val="en"/>
        </w:rPr>
        <w:t>〔2025〕</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lang w:val="en"/>
        </w:rPr>
        <w:t>号</w:t>
      </w:r>
      <w:r>
        <w:rPr>
          <w:rFonts w:hint="default" w:ascii="Times New Roman" w:hAnsi="Times New Roman" w:eastAsia="方正仿宋_GBK"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各有关单位</w:t>
      </w:r>
      <w:r>
        <w:rPr>
          <w:rFonts w:hint="eastAsia" w:ascii="仿宋_GB2312" w:hAnsi="仿宋_GB2312" w:eastAsia="仿宋_GB2312" w:cs="仿宋_GB2312"/>
          <w:sz w:val="32"/>
          <w:szCs w:val="32"/>
        </w:rPr>
        <w:t>:</w:t>
      </w:r>
    </w:p>
    <w:p>
      <w:pPr>
        <w:pStyle w:val="2"/>
        <w:rPr>
          <w:rFonts w:hint="eastAsia" w:ascii="方正小标宋_GBK" w:hAnsi="方正小标宋_GBK" w:eastAsia="方正小标宋_GBK" w:cs="方正小标宋_GBK"/>
          <w:b w:val="0"/>
          <w:bCs w:val="0"/>
          <w:sz w:val="44"/>
          <w:szCs w:val="44"/>
          <w:lang w:eastAsia="zh-CN"/>
        </w:rPr>
      </w:pPr>
      <w:r>
        <w:rPr>
          <w:rFonts w:hint="eastAsia" w:ascii="仿宋_GB2312" w:hAnsi="仿宋_GB2312" w:eastAsia="仿宋_GB2312" w:cs="仿宋_GB2312"/>
          <w:sz w:val="32"/>
          <w:szCs w:val="32"/>
          <w:lang w:eastAsia="zh-CN"/>
        </w:rPr>
        <w:t>为贯彻落实</w:t>
      </w:r>
      <w:r>
        <w:rPr>
          <w:rFonts w:hint="eastAsia" w:ascii="仿宋_GB2312" w:hAnsi="仿宋_GB2312" w:eastAsia="仿宋_GB2312" w:cs="仿宋_GB2312"/>
          <w:sz w:val="32"/>
          <w:szCs w:val="32"/>
          <w:lang w:val="en-US" w:eastAsia="zh-CN"/>
        </w:rPr>
        <w:t>中共中央、国务院《法治政府建设实施纲要（2021-2025年）》“全面推行轻微违法行为依法免予处罚清单”要求</w:t>
      </w:r>
      <w:r>
        <w:rPr>
          <w:rFonts w:hint="eastAsia" w:ascii="仿宋_GB2312" w:hAnsi="仿宋_GB2312" w:eastAsia="仿宋_GB2312" w:cs="仿宋_GB2312"/>
          <w:sz w:val="32"/>
          <w:szCs w:val="32"/>
          <w:lang w:eastAsia="zh-CN"/>
        </w:rPr>
        <w:t>，推动长三角地区法制统一，安徽省药品监督管理局、上海市药品监督管理局、江苏省药品监督管理局、浙江省药品监督管理局结合区域药品监管工作实际，共同制定了《长三角地区药品监管领域不予行政处罚清单》，现予印发，自印发之日起施行。</w:t>
      </w:r>
    </w:p>
    <w:p>
      <w:pPr>
        <w:spacing w:line="560" w:lineRule="exact"/>
        <w:jc w:val="center"/>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rPr>
          <w:rFonts w:hint="eastAsia"/>
          <w:lang w:val="en-US" w:eastAsia="zh-CN"/>
        </w:rPr>
      </w:pPr>
    </w:p>
    <w:p>
      <w:pPr>
        <w:spacing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安徽省药品监督管理局    上海市药品监督管理局</w:t>
      </w:r>
    </w:p>
    <w:p>
      <w:pPr>
        <w:spacing w:line="560" w:lineRule="exact"/>
        <w:jc w:val="center"/>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spacing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江苏省药品监督管理局    浙江省药品监督管理局</w:t>
      </w:r>
    </w:p>
    <w:p>
      <w:pPr>
        <w:spacing w:line="560" w:lineRule="exact"/>
        <w:jc w:val="center"/>
        <w:rPr>
          <w:rFonts w:hint="default" w:ascii="Times New Roman" w:hAnsi="Times New Roman" w:eastAsia="方正仿宋_GBK" w:cs="Times New Roman"/>
          <w:sz w:val="32"/>
          <w:szCs w:val="32"/>
          <w:lang w:val="en-US" w:eastAsia="zh-CN"/>
        </w:rPr>
      </w:pPr>
      <w:r>
        <w:rPr>
          <w:rFonts w:hint="eastAsia" w:ascii="仿宋_GB2312" w:hAnsi="仿宋_GB2312" w:eastAsia="仿宋_GB2312" w:cs="仿宋_GB2312"/>
          <w:kern w:val="2"/>
          <w:sz w:val="32"/>
          <w:szCs w:val="32"/>
          <w:lang w:val="en-US" w:eastAsia="zh-CN" w:bidi="ar-SA"/>
        </w:rPr>
        <w:t xml:space="preserve">                       2025年11月24日</w:t>
      </w:r>
    </w:p>
    <w:p>
      <w:pPr>
        <w:keepNext w:val="0"/>
        <w:keepLines w:val="0"/>
        <w:pageBreakBefore w:val="0"/>
        <w:widowControl w:val="0"/>
        <w:kinsoku/>
        <w:wordWrap/>
        <w:overflowPunct/>
        <w:topLinePunct w:val="0"/>
        <w:autoSpaceDE/>
        <w:autoSpaceDN/>
        <w:bidi w:val="0"/>
        <w:adjustRightInd/>
        <w:snapToGrid/>
        <w:spacing w:line="590" w:lineRule="exact"/>
        <w:ind w:firstLine="800" w:firstLineChars="25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ind w:firstLine="800" w:firstLineChars="25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（公开属性：主动公开）</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spacing w:line="56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长三角地区药品监管领域不予行政处罚清单</w:t>
      </w:r>
    </w:p>
    <w:tbl>
      <w:tblPr>
        <w:tblStyle w:val="8"/>
        <w:tblpPr w:leftFromText="180" w:rightFromText="180" w:vertAnchor="text" w:horzAnchor="page" w:tblpX="1416"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79"/>
        <w:gridCol w:w="4884"/>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kern w:val="0"/>
                <w:sz w:val="32"/>
                <w:szCs w:val="32"/>
                <w:lang w:val="en-US" w:eastAsia="zh-CN"/>
              </w:rPr>
            </w:pPr>
            <w:r>
              <w:rPr>
                <w:rFonts w:hint="eastAsia" w:ascii="方正黑体_GBK" w:hAnsi="方正黑体_GBK" w:eastAsia="方正黑体_GBK" w:cs="方正黑体_GBK"/>
                <w:sz w:val="32"/>
                <w:szCs w:val="32"/>
              </w:rPr>
              <w:t>序号</w:t>
            </w:r>
          </w:p>
        </w:tc>
        <w:tc>
          <w:tcPr>
            <w:tcW w:w="22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kern w:val="0"/>
                <w:sz w:val="32"/>
                <w:szCs w:val="32"/>
                <w:lang w:eastAsia="zh-CN"/>
              </w:rPr>
            </w:pPr>
            <w:r>
              <w:rPr>
                <w:rFonts w:hint="eastAsia" w:ascii="方正黑体_GBK" w:hAnsi="方正黑体_GBK" w:eastAsia="方正黑体_GBK" w:cs="方正黑体_GBK"/>
                <w:sz w:val="32"/>
                <w:szCs w:val="32"/>
              </w:rPr>
              <w:t>违法行为类型</w:t>
            </w:r>
          </w:p>
        </w:tc>
        <w:tc>
          <w:tcPr>
            <w:tcW w:w="808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sz w:val="32"/>
                <w:szCs w:val="32"/>
              </w:rPr>
              <w:t>处罚依据</w:t>
            </w:r>
          </w:p>
        </w:tc>
        <w:tc>
          <w:tcPr>
            <w:tcW w:w="27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sz w:val="32"/>
                <w:szCs w:val="32"/>
              </w:rPr>
              <w:t>免罚条件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2"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kern w:val="0"/>
                <w:sz w:val="28"/>
                <w:szCs w:val="28"/>
                <w:lang w:val="en-US" w:eastAsia="zh-CN"/>
              </w:rPr>
              <w:t>1</w:t>
            </w:r>
          </w:p>
        </w:tc>
        <w:tc>
          <w:tcPr>
            <w:tcW w:w="2250"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药品经营企业以药食同源的食品作为药品销售</w:t>
            </w:r>
          </w:p>
        </w:tc>
        <w:tc>
          <w:tcPr>
            <w:tcW w:w="8085" w:type="dxa"/>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《药品管理法》第九十八条第一款</w:t>
            </w:r>
            <w:r>
              <w:rPr>
                <w:rFonts w:hint="eastAsia" w:ascii="方正仿宋_GBK" w:hAnsi="方正仿宋_GBK" w:eastAsia="方正仿宋_GBK" w:cs="方正仿宋_GBK"/>
                <w:b w:val="0"/>
                <w:bCs w:val="0"/>
                <w:kern w:val="0"/>
                <w:sz w:val="28"/>
                <w:szCs w:val="28"/>
                <w:lang w:eastAsia="zh-CN"/>
              </w:rPr>
              <w:t>：</w:t>
            </w:r>
            <w:r>
              <w:rPr>
                <w:rFonts w:hint="eastAsia" w:ascii="方正仿宋_GBK" w:hAnsi="方正仿宋_GBK" w:eastAsia="方正仿宋_GBK" w:cs="方正仿宋_GBK"/>
                <w:b w:val="0"/>
                <w:bCs w:val="0"/>
                <w:kern w:val="0"/>
                <w:sz w:val="28"/>
                <w:szCs w:val="28"/>
              </w:rPr>
              <w:t>禁止生产（包括配制，下同）、销售、使用假药、劣药。</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第二款第二项</w:t>
            </w:r>
            <w:r>
              <w:rPr>
                <w:rFonts w:hint="eastAsia" w:ascii="方正仿宋_GBK" w:hAnsi="方正仿宋_GBK" w:eastAsia="方正仿宋_GBK" w:cs="方正仿宋_GBK"/>
                <w:b w:val="0"/>
                <w:bCs w:val="0"/>
                <w:kern w:val="0"/>
                <w:sz w:val="28"/>
                <w:szCs w:val="28"/>
                <w:lang w:eastAsia="zh-CN"/>
              </w:rPr>
              <w:t>：</w:t>
            </w:r>
            <w:r>
              <w:rPr>
                <w:rFonts w:hint="eastAsia" w:ascii="方正仿宋_GBK" w:hAnsi="方正仿宋_GBK" w:eastAsia="方正仿宋_GBK" w:cs="方正仿宋_GBK"/>
                <w:b w:val="0"/>
                <w:bCs w:val="0"/>
                <w:kern w:val="0"/>
                <w:sz w:val="28"/>
                <w:szCs w:val="28"/>
              </w:rPr>
              <w:t>有下列情形之一的，为假药：（二）以非药品冒充药品或者以他种药品冒充此种药品；</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《药品管理法》第一百一十六条</w:t>
            </w:r>
            <w:r>
              <w:rPr>
                <w:rFonts w:hint="eastAsia" w:ascii="方正仿宋_GBK" w:hAnsi="方正仿宋_GBK" w:eastAsia="方正仿宋_GBK" w:cs="方正仿宋_GBK"/>
                <w:b w:val="0"/>
                <w:bCs w:val="0"/>
                <w:kern w:val="0"/>
                <w:sz w:val="28"/>
                <w:szCs w:val="28"/>
                <w:lang w:eastAsia="zh-CN"/>
              </w:rPr>
              <w:t>：</w:t>
            </w:r>
            <w:r>
              <w:rPr>
                <w:rFonts w:hint="eastAsia" w:ascii="方正仿宋_GBK" w:hAnsi="方正仿宋_GBK" w:eastAsia="方正仿宋_GBK" w:cs="方正仿宋_GBK"/>
                <w:b w:val="0"/>
                <w:bCs w:val="0"/>
                <w:kern w:val="0"/>
                <w:sz w:val="28"/>
                <w:szCs w:val="28"/>
              </w:rPr>
              <w:t>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《中华人民共和国药品管理法实施条例》第七十五条</w:t>
            </w:r>
            <w:r>
              <w:rPr>
                <w:rFonts w:hint="eastAsia" w:ascii="方正仿宋_GBK" w:hAnsi="方正仿宋_GBK" w:eastAsia="方正仿宋_GBK" w:cs="方正仿宋_GBK"/>
                <w:b w:val="0"/>
                <w:bCs w:val="0"/>
                <w:kern w:val="0"/>
                <w:sz w:val="28"/>
                <w:szCs w:val="28"/>
                <w:lang w:eastAsia="zh-CN"/>
              </w:rPr>
              <w:t>：</w:t>
            </w:r>
            <w:r>
              <w:rPr>
                <w:rFonts w:hint="eastAsia" w:ascii="方正仿宋_GBK" w:hAnsi="方正仿宋_GBK" w:eastAsia="方正仿宋_GBK" w:cs="方正仿宋_GBK"/>
                <w:b w:val="0"/>
                <w:bCs w:val="0"/>
                <w:kern w:val="0"/>
                <w:sz w:val="28"/>
                <w:szCs w:val="28"/>
              </w:rPr>
              <w:t>药品经营企业、医疗机构未违反《药品管理法》和本条例的有关规定，并有充分证据证明其不知道所销售或者使用的药品是假药、劣药的，应当没收其销售或者使用的假药、劣药和违法所得；但是，可以免除其他行政处罚。</w:t>
            </w:r>
          </w:p>
        </w:tc>
        <w:tc>
          <w:tcPr>
            <w:tcW w:w="2723"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bookmarkStart w:id="0" w:name="_GoBack"/>
            <w:bookmarkEnd w:id="0"/>
            <w:r>
              <w:rPr>
                <w:rFonts w:hint="eastAsia" w:ascii="方正仿宋_GBK" w:hAnsi="方正仿宋_GBK" w:eastAsia="方正仿宋_GBK" w:cs="方正仿宋_GBK"/>
                <w:b w:val="0"/>
                <w:bCs w:val="0"/>
                <w:kern w:val="0"/>
                <w:sz w:val="28"/>
                <w:szCs w:val="28"/>
              </w:rPr>
              <w:t>同时</w:t>
            </w:r>
            <w:r>
              <w:rPr>
                <w:rFonts w:hint="eastAsia" w:ascii="方正仿宋_GBK" w:hAnsi="方正仿宋_GBK" w:eastAsia="方正仿宋_GBK" w:cs="方正仿宋_GBK"/>
                <w:b w:val="0"/>
                <w:bCs w:val="0"/>
                <w:kern w:val="0"/>
                <w:sz w:val="28"/>
                <w:szCs w:val="28"/>
                <w:lang w:eastAsia="zh-CN"/>
              </w:rPr>
              <w:t>符合下列</w:t>
            </w:r>
            <w:r>
              <w:rPr>
                <w:rFonts w:hint="eastAsia" w:ascii="方正仿宋_GBK" w:hAnsi="方正仿宋_GBK" w:eastAsia="方正仿宋_GBK" w:cs="方正仿宋_GBK"/>
                <w:b w:val="0"/>
                <w:bCs w:val="0"/>
                <w:kern w:val="0"/>
                <w:sz w:val="28"/>
                <w:szCs w:val="28"/>
              </w:rPr>
              <w:t>条件：</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1.未违反《药品管理法》和《中华人民共和国药品管理法实施条例》有关规定，并有充分证据证明其不知道所销售的药材是食品或者食用农产品；</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2.及时改正。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52" w:type="dxa"/>
            <w:noWrap w:val="0"/>
            <w:vAlign w:val="center"/>
          </w:tcPr>
          <w:p>
            <w:pPr>
              <w:jc w:val="center"/>
              <w:rPr>
                <w:rFonts w:hint="eastAsia"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sz w:val="28"/>
                <w:szCs w:val="28"/>
                <w:vertAlign w:val="baseline"/>
                <w:lang w:val="en-US" w:eastAsia="zh-CN"/>
              </w:rPr>
              <w:t>2</w:t>
            </w:r>
          </w:p>
        </w:tc>
        <w:tc>
          <w:tcPr>
            <w:tcW w:w="2250"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lang w:eastAsia="zh-CN"/>
              </w:rPr>
            </w:pPr>
            <w:r>
              <w:rPr>
                <w:rFonts w:hint="eastAsia" w:ascii="方正仿宋_GBK" w:hAnsi="方正仿宋_GBK" w:eastAsia="方正仿宋_GBK" w:cs="方正仿宋_GBK"/>
                <w:b w:val="0"/>
                <w:bCs w:val="0"/>
                <w:kern w:val="0"/>
                <w:sz w:val="28"/>
                <w:szCs w:val="28"/>
                <w:lang w:val="en-US" w:eastAsia="zh-CN"/>
              </w:rPr>
              <w:t>药品经营企业、医疗机构未按照规定报告疑似药品不良反应</w:t>
            </w:r>
          </w:p>
        </w:tc>
        <w:tc>
          <w:tcPr>
            <w:tcW w:w="8085"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color w:val="auto"/>
                <w:kern w:val="0"/>
                <w:sz w:val="28"/>
                <w:szCs w:val="28"/>
                <w:lang w:val="en-US" w:eastAsia="zh-CN"/>
              </w:rPr>
            </w:pPr>
            <w:r>
              <w:rPr>
                <w:rFonts w:hint="eastAsia" w:ascii="方正仿宋_GBK" w:hAnsi="方正仿宋_GBK" w:eastAsia="方正仿宋_GBK" w:cs="方正仿宋_GBK"/>
                <w:b w:val="0"/>
                <w:bCs w:val="0"/>
                <w:color w:val="auto"/>
                <w:kern w:val="0"/>
                <w:sz w:val="28"/>
                <w:szCs w:val="28"/>
                <w:lang w:val="en-US" w:eastAsia="zh-CN"/>
              </w:rPr>
              <w:t>《药品管理法》第八十一条第一款：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kern w:val="0"/>
                <w:sz w:val="28"/>
                <w:szCs w:val="28"/>
                <w:lang w:val="en-US" w:eastAsia="zh-CN"/>
              </w:rPr>
              <w:t>《药品管理法》第一百三十四条：药品上市许可持有人未按照规定开展药品不良反应监测或者报告疑似药品不良反应的，责令限期改正，给予警告；逾期不改正的，责令停产停业整顿，并处十万元以上一百万元以下的罚款。</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kern w:val="0"/>
                <w:sz w:val="28"/>
                <w:szCs w:val="28"/>
                <w:lang w:val="en-US" w:eastAsia="zh-CN"/>
              </w:rPr>
              <w:t>药品经营企业未按照规定报告疑似药品不良反应的，责令限期改正，给予警告；逾期不改正的，责令停产停业整顿，并处五万元以上五十万元以下的罚款。</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lang w:val="en-US" w:eastAsia="zh-CN"/>
              </w:rPr>
              <w:t>医疗机构未按照规定报告疑似药品不良反应的，责令限期改正，给予警告；逾期不改正的，处五万元以上五十万元以下的罚款。</w:t>
            </w:r>
          </w:p>
        </w:tc>
        <w:tc>
          <w:tcPr>
            <w:tcW w:w="272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同时符合下列条件：</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kern w:val="0"/>
                <w:sz w:val="28"/>
                <w:szCs w:val="28"/>
                <w:lang w:val="en-US" w:eastAsia="zh-CN"/>
              </w:rPr>
              <w:t>1.初次违法；</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kern w:val="0"/>
                <w:sz w:val="28"/>
                <w:szCs w:val="28"/>
                <w:lang w:val="en-US" w:eastAsia="zh-CN"/>
              </w:rPr>
              <w:t>2.危害后果轻微；</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lang w:val="en-US" w:eastAsia="zh-CN"/>
              </w:rPr>
              <w:t>3.及</w:t>
            </w:r>
            <w:r>
              <w:rPr>
                <w:rFonts w:hint="eastAsia" w:ascii="方正仿宋_GBK" w:hAnsi="方正仿宋_GBK" w:eastAsia="方正仿宋_GBK" w:cs="方正仿宋_GBK"/>
                <w:b w:val="0"/>
                <w:bCs w:val="0"/>
                <w:kern w:val="0"/>
                <w:sz w:val="28"/>
                <w:szCs w:val="28"/>
              </w:rPr>
              <w:t>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b w:val="0"/>
                <w:bCs w:val="0"/>
                <w:kern w:val="0"/>
                <w:sz w:val="28"/>
                <w:szCs w:val="28"/>
                <w:lang w:val="en-US" w:eastAsia="zh-CN"/>
              </w:rPr>
              <w:t>3</w:t>
            </w:r>
          </w:p>
        </w:tc>
        <w:tc>
          <w:tcPr>
            <w:tcW w:w="2250"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医疗器械拆零销售未附说明书</w:t>
            </w:r>
          </w:p>
        </w:tc>
        <w:tc>
          <w:tcPr>
            <w:tcW w:w="8085"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《医疗器械监督管理条例》第三十九条第一款</w:t>
            </w:r>
            <w:r>
              <w:rPr>
                <w:rFonts w:hint="eastAsia" w:ascii="方正仿宋_GBK" w:hAnsi="方正仿宋_GBK" w:eastAsia="方正仿宋_GBK" w:cs="方正仿宋_GBK"/>
                <w:b w:val="0"/>
                <w:bCs w:val="0"/>
                <w:kern w:val="0"/>
                <w:sz w:val="28"/>
                <w:szCs w:val="28"/>
                <w:lang w:eastAsia="zh-CN"/>
              </w:rPr>
              <w:t>：</w:t>
            </w:r>
            <w:r>
              <w:rPr>
                <w:rFonts w:hint="eastAsia" w:ascii="方正仿宋_GBK" w:hAnsi="方正仿宋_GBK" w:eastAsia="方正仿宋_GBK" w:cs="方正仿宋_GBK"/>
                <w:b w:val="0"/>
                <w:bCs w:val="0"/>
                <w:kern w:val="0"/>
                <w:sz w:val="28"/>
                <w:szCs w:val="28"/>
              </w:rPr>
              <w:t>医疗器械应当有说明书、标签。说明书、标签的内容应当与经注册或者备案的相关内容一致，确保真实、准确。</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《医疗器械说明书和标签管理规定》第七条第一款</w:t>
            </w:r>
            <w:r>
              <w:rPr>
                <w:rFonts w:hint="eastAsia" w:ascii="方正仿宋_GBK" w:hAnsi="方正仿宋_GBK" w:eastAsia="方正仿宋_GBK" w:cs="方正仿宋_GBK"/>
                <w:b w:val="0"/>
                <w:bCs w:val="0"/>
                <w:kern w:val="0"/>
                <w:sz w:val="28"/>
                <w:szCs w:val="28"/>
                <w:lang w:eastAsia="zh-CN"/>
              </w:rPr>
              <w:t>：</w:t>
            </w:r>
            <w:r>
              <w:rPr>
                <w:rFonts w:hint="eastAsia" w:ascii="方正仿宋_GBK" w:hAnsi="方正仿宋_GBK" w:eastAsia="方正仿宋_GBK" w:cs="方正仿宋_GBK"/>
                <w:b w:val="0"/>
                <w:bCs w:val="0"/>
                <w:kern w:val="0"/>
                <w:sz w:val="28"/>
                <w:szCs w:val="28"/>
              </w:rPr>
              <w:t>医疗器械最小销售单元应当附有说明书。</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《医疗器械监督管理条例》第八十八条第二项</w:t>
            </w:r>
            <w:r>
              <w:rPr>
                <w:rFonts w:hint="eastAsia" w:ascii="方正仿宋_GBK" w:hAnsi="方正仿宋_GBK" w:eastAsia="方正仿宋_GBK" w:cs="方正仿宋_GBK"/>
                <w:b w:val="0"/>
                <w:bCs w:val="0"/>
                <w:kern w:val="0"/>
                <w:sz w:val="28"/>
                <w:szCs w:val="28"/>
                <w:lang w:eastAsia="zh-CN"/>
              </w:rPr>
              <w:t>：</w:t>
            </w:r>
            <w:r>
              <w:rPr>
                <w:rFonts w:hint="eastAsia" w:ascii="方正仿宋_GBK" w:hAnsi="方正仿宋_GBK" w:eastAsia="方正仿宋_GBK" w:cs="方正仿宋_GBK"/>
                <w:b w:val="0"/>
                <w:bCs w:val="0"/>
                <w:kern w:val="0"/>
                <w:sz w:val="28"/>
                <w:szCs w:val="28"/>
              </w:rPr>
              <w:t>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二）生产、经营说明书、标签不符合本条例规定的医疗器械；</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《医疗器械说明书和标签管理规定》第十八条</w:t>
            </w:r>
            <w:r>
              <w:rPr>
                <w:rFonts w:hint="eastAsia" w:ascii="方正仿宋_GBK" w:hAnsi="方正仿宋_GBK" w:eastAsia="方正仿宋_GBK" w:cs="方正仿宋_GBK"/>
                <w:b w:val="0"/>
                <w:bCs w:val="0"/>
                <w:kern w:val="0"/>
                <w:sz w:val="28"/>
                <w:szCs w:val="28"/>
                <w:lang w:eastAsia="zh-CN"/>
              </w:rPr>
              <w:t>：</w:t>
            </w:r>
            <w:r>
              <w:rPr>
                <w:rFonts w:hint="eastAsia" w:ascii="方正仿宋_GBK" w:hAnsi="方正仿宋_GBK" w:eastAsia="方正仿宋_GBK" w:cs="方正仿宋_GBK"/>
                <w:b w:val="0"/>
                <w:bCs w:val="0"/>
                <w:kern w:val="0"/>
                <w:sz w:val="28"/>
                <w:szCs w:val="28"/>
              </w:rPr>
              <w:t>说明书和标签不符合本规定要求的，由县级以上食品药品监督管理部门按照《医疗器械监督管理条例》第六十七条（现第八十八条）的规定予以处罚。</w:t>
            </w:r>
          </w:p>
        </w:tc>
        <w:tc>
          <w:tcPr>
            <w:tcW w:w="2723"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同时符合下列条件：</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1.经营者能够提供说明书；</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2.拆零销售的医疗器械售价较低，属于日常生活中常用医疗器械；</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3.不影响消费者正常使用；</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4.已履行进货查验义务；</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5.及时改正。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b w:val="0"/>
                <w:bCs w:val="0"/>
                <w:kern w:val="0"/>
                <w:sz w:val="28"/>
                <w:szCs w:val="28"/>
                <w:lang w:val="en-US" w:eastAsia="zh-CN"/>
              </w:rPr>
              <w:t>4</w:t>
            </w:r>
          </w:p>
        </w:tc>
        <w:tc>
          <w:tcPr>
            <w:tcW w:w="2250"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宾馆等住宿业经营者擅自配制化妆品</w:t>
            </w:r>
          </w:p>
        </w:tc>
        <w:tc>
          <w:tcPr>
            <w:tcW w:w="8085"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color w:val="auto"/>
                <w:kern w:val="0"/>
                <w:sz w:val="28"/>
                <w:szCs w:val="28"/>
              </w:rPr>
            </w:pPr>
            <w:r>
              <w:rPr>
                <w:rFonts w:hint="eastAsia" w:ascii="方正仿宋_GBK" w:hAnsi="方正仿宋_GBK" w:eastAsia="方正仿宋_GBK" w:cs="方正仿宋_GBK"/>
                <w:b w:val="0"/>
                <w:bCs w:val="0"/>
                <w:color w:val="auto"/>
                <w:kern w:val="0"/>
                <w:sz w:val="28"/>
                <w:szCs w:val="28"/>
              </w:rPr>
              <w:t>《化妆品监督管理条例》第三十八条</w:t>
            </w:r>
            <w:r>
              <w:rPr>
                <w:rFonts w:hint="eastAsia" w:ascii="方正仿宋_GBK" w:hAnsi="方正仿宋_GBK" w:eastAsia="方正仿宋_GBK" w:cs="方正仿宋_GBK"/>
                <w:b w:val="0"/>
                <w:bCs w:val="0"/>
                <w:color w:val="auto"/>
                <w:kern w:val="0"/>
                <w:sz w:val="28"/>
                <w:szCs w:val="28"/>
                <w:lang w:eastAsia="zh-CN"/>
              </w:rPr>
              <w:t>第二款：</w:t>
            </w:r>
            <w:r>
              <w:rPr>
                <w:rFonts w:hint="eastAsia" w:ascii="方正仿宋_GBK" w:hAnsi="方正仿宋_GBK" w:eastAsia="方正仿宋_GBK" w:cs="方正仿宋_GBK"/>
                <w:b w:val="0"/>
                <w:bCs w:val="0"/>
                <w:color w:val="auto"/>
                <w:kern w:val="0"/>
                <w:sz w:val="28"/>
                <w:szCs w:val="28"/>
              </w:rPr>
              <w:t>化妆品经营者不得自行配制化妆品。</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color w:val="auto"/>
                <w:kern w:val="0"/>
                <w:sz w:val="28"/>
                <w:szCs w:val="28"/>
              </w:rPr>
            </w:pPr>
            <w:r>
              <w:rPr>
                <w:rFonts w:hint="eastAsia" w:ascii="方正仿宋_GBK" w:hAnsi="方正仿宋_GBK" w:eastAsia="方正仿宋_GBK" w:cs="方正仿宋_GBK"/>
                <w:b w:val="0"/>
                <w:bCs w:val="0"/>
                <w:color w:val="auto"/>
                <w:kern w:val="0"/>
                <w:sz w:val="28"/>
                <w:szCs w:val="28"/>
              </w:rPr>
              <w:t>《化妆品监督管理条例》第四十二条</w:t>
            </w:r>
            <w:r>
              <w:rPr>
                <w:rFonts w:hint="eastAsia" w:ascii="方正仿宋_GBK" w:hAnsi="方正仿宋_GBK" w:eastAsia="方正仿宋_GBK" w:cs="方正仿宋_GBK"/>
                <w:b w:val="0"/>
                <w:bCs w:val="0"/>
                <w:color w:val="auto"/>
                <w:kern w:val="0"/>
                <w:sz w:val="28"/>
                <w:szCs w:val="28"/>
                <w:lang w:eastAsia="zh-CN"/>
              </w:rPr>
              <w:t>：</w:t>
            </w:r>
            <w:r>
              <w:rPr>
                <w:rFonts w:hint="eastAsia" w:ascii="方正仿宋_GBK" w:hAnsi="方正仿宋_GBK" w:eastAsia="方正仿宋_GBK" w:cs="方正仿宋_GBK"/>
                <w:b w:val="0"/>
                <w:bCs w:val="0"/>
                <w:color w:val="auto"/>
                <w:kern w:val="0"/>
                <w:sz w:val="28"/>
                <w:szCs w:val="28"/>
              </w:rPr>
              <w:t>美容美发机构、宾馆等在经营中使用化妆品或者为消费者提供化妆品的，应当履行本条例规定的化妆品经营者义务。</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化妆品监督管理条例》第六十条第五项：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p>
        </w:tc>
        <w:tc>
          <w:tcPr>
            <w:tcW w:w="2723"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同时符合下列条件：</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1.初次违法；</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2.危害后果轻微；</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3.分装的化妆品属于来源合法的化妆品；</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4.仅限于宾馆等住宿业经营者的分装行为，分装后的化妆品仅限于在其经营场所内给消费者使用，未对外销售；</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lang w:val="en-US" w:eastAsia="zh-CN"/>
              </w:rPr>
              <w:t>5</w:t>
            </w:r>
            <w:r>
              <w:rPr>
                <w:rFonts w:hint="eastAsia" w:ascii="方正仿宋_GBK" w:hAnsi="方正仿宋_GBK" w:eastAsia="方正仿宋_GBK" w:cs="方正仿宋_GBK"/>
                <w:b w:val="0"/>
                <w:bCs w:val="0"/>
                <w:kern w:val="0"/>
                <w:sz w:val="28"/>
                <w:szCs w:val="28"/>
              </w:rPr>
              <w:t>.及时改正。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52" w:type="dxa"/>
            <w:noWrap w:val="0"/>
            <w:vAlign w:val="center"/>
          </w:tcPr>
          <w:p>
            <w:pPr>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w:t>
            </w:r>
          </w:p>
        </w:tc>
        <w:tc>
          <w:tcPr>
            <w:tcW w:w="225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color w:val="auto"/>
                <w:kern w:val="0"/>
                <w:sz w:val="28"/>
                <w:szCs w:val="28"/>
                <w:lang w:eastAsia="zh-CN"/>
              </w:rPr>
              <w:t>化妆品生产经营者</w:t>
            </w:r>
            <w:r>
              <w:rPr>
                <w:rFonts w:hint="eastAsia" w:ascii="方正仿宋_GBK" w:hAnsi="方正仿宋_GBK" w:eastAsia="方正仿宋_GBK" w:cs="方正仿宋_GBK"/>
                <w:b w:val="0"/>
                <w:bCs w:val="0"/>
                <w:color w:val="auto"/>
                <w:kern w:val="0"/>
                <w:sz w:val="28"/>
                <w:szCs w:val="28"/>
              </w:rPr>
              <w:t>不按照强制性国家标准或者技术规范使用原料</w:t>
            </w:r>
          </w:p>
        </w:tc>
        <w:tc>
          <w:tcPr>
            <w:tcW w:w="8085" w:type="dxa"/>
            <w:noWrap w:val="0"/>
            <w:vAlign w:val="top"/>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b w:val="0"/>
                <w:bCs w:val="0"/>
                <w:color w:val="auto"/>
                <w:kern w:val="0"/>
                <w:sz w:val="28"/>
                <w:szCs w:val="28"/>
              </w:rPr>
            </w:pPr>
            <w:r>
              <w:rPr>
                <w:rFonts w:hint="eastAsia" w:ascii="方正仿宋_GBK" w:hAnsi="方正仿宋_GBK" w:eastAsia="方正仿宋_GBK" w:cs="方正仿宋_GBK"/>
                <w:b w:val="0"/>
                <w:bCs w:val="0"/>
                <w:color w:val="auto"/>
                <w:kern w:val="0"/>
                <w:sz w:val="28"/>
                <w:szCs w:val="28"/>
              </w:rPr>
              <w:t>《化妆品监督管理条例》第三十条</w:t>
            </w:r>
            <w:r>
              <w:rPr>
                <w:rFonts w:hint="eastAsia" w:ascii="方正仿宋_GBK" w:hAnsi="方正仿宋_GBK" w:eastAsia="方正仿宋_GBK" w:cs="方正仿宋_GBK"/>
                <w:b w:val="0"/>
                <w:bCs w:val="0"/>
                <w:color w:val="auto"/>
                <w:kern w:val="0"/>
                <w:sz w:val="28"/>
                <w:szCs w:val="28"/>
                <w:lang w:eastAsia="zh-CN"/>
              </w:rPr>
              <w:t>：</w:t>
            </w:r>
            <w:r>
              <w:rPr>
                <w:rFonts w:hint="eastAsia" w:ascii="方正仿宋_GBK" w:hAnsi="方正仿宋_GBK" w:eastAsia="方正仿宋_GBK" w:cs="方正仿宋_GBK"/>
                <w:b w:val="0"/>
                <w:bCs w:val="0"/>
                <w:color w:val="auto"/>
                <w:kern w:val="0"/>
                <w:sz w:val="28"/>
                <w:szCs w:val="28"/>
              </w:rPr>
              <w:t>化妆品原料、直接接触化妆品的包装材料应当符合强制性国家标准、技术规范。</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b/>
                <w:bCs/>
                <w:color w:val="C00000"/>
                <w:kern w:val="0"/>
                <w:sz w:val="28"/>
                <w:szCs w:val="28"/>
              </w:rPr>
            </w:pPr>
            <w:r>
              <w:rPr>
                <w:rFonts w:hint="eastAsia" w:ascii="方正仿宋_GBK" w:hAnsi="方正仿宋_GBK" w:eastAsia="方正仿宋_GBK" w:cs="方正仿宋_GBK"/>
                <w:b w:val="0"/>
                <w:bCs w:val="0"/>
                <w:color w:val="auto"/>
                <w:kern w:val="0"/>
                <w:sz w:val="28"/>
                <w:szCs w:val="28"/>
              </w:rPr>
              <w:t>不得使用超过使用期限、废弃、回收的化妆品或者化妆品原料生产化妆品。</w:t>
            </w:r>
          </w:p>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《化妆品监督管理条例》第六十条第一项</w:t>
            </w:r>
            <w:r>
              <w:rPr>
                <w:rFonts w:hint="eastAsia" w:ascii="方正仿宋_GBK" w:hAnsi="方正仿宋_GBK" w:eastAsia="方正仿宋_GBK" w:cs="方正仿宋_GBK"/>
                <w:b w:val="0"/>
                <w:bCs w:val="0"/>
                <w:kern w:val="0"/>
                <w:sz w:val="28"/>
                <w:szCs w:val="28"/>
                <w:lang w:eastAsia="zh-CN"/>
              </w:rPr>
              <w:t>：</w:t>
            </w:r>
            <w:r>
              <w:rPr>
                <w:rFonts w:hint="eastAsia" w:ascii="方正仿宋_GBK" w:hAnsi="方正仿宋_GBK" w:eastAsia="方正仿宋_GBK" w:cs="方正仿宋_GBK"/>
                <w:b w:val="0"/>
                <w:bCs w:val="0"/>
                <w:kern w:val="0"/>
                <w:sz w:val="28"/>
                <w:szCs w:val="28"/>
              </w:rPr>
              <w:t>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r>
              <w:rPr>
                <w:rFonts w:hint="eastAsia" w:ascii="方正仿宋_GBK" w:hAnsi="方正仿宋_GBK" w:eastAsia="方正仿宋_GBK" w:cs="方正仿宋_GBK"/>
                <w:b w:val="0"/>
                <w:bCs w:val="0"/>
                <w:color w:val="auto"/>
                <w:kern w:val="0"/>
                <w:sz w:val="28"/>
                <w:szCs w:val="28"/>
              </w:rPr>
              <w:t>（一）使用不符合强制性国家标准、技术规范的原料、直接接触化妆品的包装材料，应当备案但未备案的新原料生产化妆品，或者不按照强制性国家标准或者技术规范使用原料；</w:t>
            </w:r>
          </w:p>
        </w:tc>
        <w:tc>
          <w:tcPr>
            <w:tcW w:w="272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同时符合下列条件：</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1</w:t>
            </w:r>
            <w:r>
              <w:rPr>
                <w:rFonts w:hint="eastAsia" w:ascii="方正仿宋_GBK" w:hAnsi="方正仿宋_GBK" w:eastAsia="方正仿宋_GBK" w:cs="方正仿宋_GBK"/>
                <w:b w:val="0"/>
                <w:bCs w:val="0"/>
                <w:kern w:val="0"/>
                <w:sz w:val="28"/>
                <w:szCs w:val="28"/>
                <w:lang w:val="en-US" w:eastAsia="zh-CN"/>
              </w:rPr>
              <w:t>.</w:t>
            </w:r>
            <w:r>
              <w:rPr>
                <w:rFonts w:hint="eastAsia" w:ascii="方正仿宋_GBK" w:hAnsi="方正仿宋_GBK" w:eastAsia="方正仿宋_GBK" w:cs="方正仿宋_GBK"/>
                <w:b w:val="0"/>
                <w:bCs w:val="0"/>
                <w:kern w:val="0"/>
                <w:sz w:val="28"/>
                <w:szCs w:val="28"/>
              </w:rPr>
              <w:t>初次违法；</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2</w:t>
            </w:r>
            <w:r>
              <w:rPr>
                <w:rFonts w:hint="eastAsia" w:ascii="方正仿宋_GBK" w:hAnsi="方正仿宋_GBK" w:eastAsia="方正仿宋_GBK" w:cs="方正仿宋_GBK"/>
                <w:b w:val="0"/>
                <w:bCs w:val="0"/>
                <w:kern w:val="0"/>
                <w:sz w:val="28"/>
                <w:szCs w:val="28"/>
                <w:lang w:val="en-US" w:eastAsia="zh-CN"/>
              </w:rPr>
              <w:t>.符合产品作用部位等备案变更情形且已及时改正</w:t>
            </w:r>
            <w:r>
              <w:rPr>
                <w:rFonts w:hint="eastAsia" w:ascii="方正仿宋_GBK" w:hAnsi="方正仿宋_GBK" w:eastAsia="方正仿宋_GBK" w:cs="方正仿宋_GBK"/>
                <w:b w:val="0"/>
                <w:bCs w:val="0"/>
                <w:kern w:val="0"/>
                <w:sz w:val="28"/>
                <w:szCs w:val="28"/>
              </w:rPr>
              <w:t>；</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3</w:t>
            </w:r>
            <w:r>
              <w:rPr>
                <w:rFonts w:hint="eastAsia" w:ascii="方正仿宋_GBK" w:hAnsi="方正仿宋_GBK" w:eastAsia="方正仿宋_GBK" w:cs="方正仿宋_GBK"/>
                <w:b w:val="0"/>
                <w:bCs w:val="0"/>
                <w:kern w:val="0"/>
                <w:sz w:val="28"/>
                <w:szCs w:val="28"/>
                <w:lang w:val="en-US" w:eastAsia="zh-CN"/>
              </w:rPr>
              <w:t>.</w:t>
            </w:r>
            <w:r>
              <w:rPr>
                <w:rFonts w:hint="eastAsia" w:ascii="方正仿宋_GBK" w:hAnsi="方正仿宋_GBK" w:eastAsia="方正仿宋_GBK" w:cs="方正仿宋_GBK"/>
                <w:b w:val="0"/>
                <w:bCs w:val="0"/>
                <w:kern w:val="0"/>
                <w:sz w:val="28"/>
                <w:szCs w:val="28"/>
              </w:rPr>
              <w:t>危害后果轻微；</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4</w:t>
            </w:r>
            <w:r>
              <w:rPr>
                <w:rFonts w:hint="eastAsia" w:ascii="方正仿宋_GBK" w:hAnsi="方正仿宋_GBK" w:eastAsia="方正仿宋_GBK" w:cs="方正仿宋_GBK"/>
                <w:b w:val="0"/>
                <w:bCs w:val="0"/>
                <w:kern w:val="0"/>
                <w:sz w:val="28"/>
                <w:szCs w:val="28"/>
                <w:lang w:val="en-US" w:eastAsia="zh-CN"/>
              </w:rPr>
              <w:t>.限于《化妆品安全技术规范》规定的化妆品限用组分和化妆品准用组分，且属于超出使用范围和限制条件的情形</w:t>
            </w:r>
            <w:r>
              <w:rPr>
                <w:rFonts w:hint="eastAsia" w:ascii="方正仿宋_GBK" w:hAnsi="方正仿宋_GBK" w:eastAsia="方正仿宋_GBK" w:cs="方正仿宋_GBK"/>
                <w:b w:val="0"/>
                <w:bCs w:val="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52" w:type="dxa"/>
            <w:noWrap w:val="0"/>
            <w:vAlign w:val="center"/>
          </w:tcPr>
          <w:p>
            <w:pPr>
              <w:jc w:val="center"/>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6</w:t>
            </w:r>
          </w:p>
        </w:tc>
        <w:tc>
          <w:tcPr>
            <w:tcW w:w="225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color w:val="auto"/>
                <w:kern w:val="0"/>
                <w:sz w:val="28"/>
                <w:szCs w:val="28"/>
                <w:lang w:eastAsia="zh-CN"/>
              </w:rPr>
            </w:pPr>
            <w:r>
              <w:rPr>
                <w:rFonts w:hint="eastAsia" w:ascii="方正仿宋_GBK" w:hAnsi="方正仿宋_GBK" w:eastAsia="方正仿宋_GBK" w:cs="方正仿宋_GBK"/>
                <w:b w:val="0"/>
                <w:bCs w:val="0"/>
                <w:color w:val="auto"/>
                <w:kern w:val="0"/>
                <w:sz w:val="28"/>
                <w:szCs w:val="28"/>
                <w:lang w:eastAsia="zh-CN"/>
              </w:rPr>
              <w:t>化妆品注册人、备案人未按照规定公布化妆品功效宣称所依据的文献资料、研究数据或者产品功效评价资料的摘要</w:t>
            </w:r>
          </w:p>
        </w:tc>
        <w:tc>
          <w:tcPr>
            <w:tcW w:w="8085" w:type="dxa"/>
            <w:noWrap w:val="0"/>
            <w:vAlign w:val="top"/>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color w:val="auto"/>
                <w:kern w:val="0"/>
                <w:sz w:val="28"/>
                <w:szCs w:val="28"/>
              </w:rPr>
            </w:pPr>
            <w:r>
              <w:rPr>
                <w:rFonts w:hint="eastAsia" w:ascii="方正仿宋_GBK" w:hAnsi="方正仿宋_GBK" w:eastAsia="方正仿宋_GBK" w:cs="方正仿宋_GBK"/>
                <w:b w:val="0"/>
                <w:bCs w:val="0"/>
                <w:color w:val="auto"/>
                <w:kern w:val="0"/>
                <w:sz w:val="28"/>
                <w:szCs w:val="28"/>
              </w:rPr>
              <w:t>《化妆品监督管理条例》第二十二条</w:t>
            </w:r>
            <w:r>
              <w:rPr>
                <w:rFonts w:hint="eastAsia" w:ascii="方正仿宋_GBK" w:hAnsi="方正仿宋_GBK" w:eastAsia="方正仿宋_GBK" w:cs="方正仿宋_GBK"/>
                <w:b w:val="0"/>
                <w:bCs w:val="0"/>
                <w:color w:val="auto"/>
                <w:kern w:val="0"/>
                <w:sz w:val="28"/>
                <w:szCs w:val="28"/>
                <w:lang w:eastAsia="zh-CN"/>
              </w:rPr>
              <w:t>：</w:t>
            </w:r>
            <w:r>
              <w:rPr>
                <w:rFonts w:hint="eastAsia" w:ascii="方正仿宋_GBK" w:hAnsi="方正仿宋_GBK" w:eastAsia="方正仿宋_GBK" w:cs="方正仿宋_GBK"/>
                <w:b w:val="0"/>
                <w:bCs w:val="0"/>
                <w:color w:val="auto"/>
                <w:kern w:val="0"/>
                <w:sz w:val="28"/>
                <w:szCs w:val="28"/>
              </w:rPr>
              <w:t>化妆品的功效宣称应当有充分的科学依据。化妆品注册人、备案人应当在国务院药品监督管理部门规定的专门网站公布功效宣称所依据的文献资料、研究数据或者产品功效评价资料的摘要，接受社会监督。</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color w:val="auto"/>
                <w:kern w:val="0"/>
                <w:sz w:val="28"/>
                <w:szCs w:val="28"/>
              </w:rPr>
            </w:pPr>
            <w:r>
              <w:rPr>
                <w:rFonts w:hint="eastAsia" w:ascii="方正仿宋_GBK" w:hAnsi="方正仿宋_GBK" w:eastAsia="方正仿宋_GBK" w:cs="方正仿宋_GBK"/>
                <w:b w:val="0"/>
                <w:bCs w:val="0"/>
                <w:color w:val="auto"/>
                <w:kern w:val="0"/>
                <w:sz w:val="28"/>
                <w:szCs w:val="28"/>
              </w:rPr>
              <w:t>《化妆品监督管理条例》第六十二条第一款第一项</w:t>
            </w:r>
            <w:r>
              <w:rPr>
                <w:rFonts w:hint="eastAsia" w:ascii="方正仿宋_GBK" w:hAnsi="方正仿宋_GBK" w:eastAsia="方正仿宋_GBK" w:cs="方正仿宋_GBK"/>
                <w:b w:val="0"/>
                <w:bCs w:val="0"/>
                <w:color w:val="auto"/>
                <w:kern w:val="0"/>
                <w:sz w:val="28"/>
                <w:szCs w:val="28"/>
                <w:lang w:eastAsia="zh-CN"/>
              </w:rPr>
              <w:t>：</w:t>
            </w:r>
            <w:r>
              <w:rPr>
                <w:rFonts w:hint="eastAsia" w:ascii="方正仿宋_GBK" w:hAnsi="方正仿宋_GBK" w:eastAsia="方正仿宋_GBK" w:cs="方正仿宋_GBK"/>
                <w:b w:val="0"/>
                <w:bCs w:val="0"/>
                <w:color w:val="auto"/>
                <w:kern w:val="0"/>
                <w:sz w:val="28"/>
                <w:szCs w:val="28"/>
              </w:rPr>
              <w:t>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一）未依照本条例规定公布化妆品功效宣称依据的摘要；</w:t>
            </w:r>
          </w:p>
        </w:tc>
        <w:tc>
          <w:tcPr>
            <w:tcW w:w="272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color w:val="auto"/>
                <w:kern w:val="0"/>
                <w:sz w:val="28"/>
                <w:szCs w:val="28"/>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color w:val="auto"/>
                <w:kern w:val="0"/>
                <w:sz w:val="28"/>
                <w:szCs w:val="28"/>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color w:val="auto"/>
                <w:kern w:val="0"/>
                <w:sz w:val="28"/>
                <w:szCs w:val="28"/>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color w:val="auto"/>
                <w:kern w:val="0"/>
                <w:sz w:val="28"/>
                <w:szCs w:val="28"/>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color w:val="auto"/>
                <w:kern w:val="0"/>
                <w:sz w:val="28"/>
                <w:szCs w:val="28"/>
              </w:rPr>
            </w:pPr>
            <w:r>
              <w:rPr>
                <w:rFonts w:hint="eastAsia" w:ascii="方正仿宋_GBK" w:hAnsi="方正仿宋_GBK" w:eastAsia="方正仿宋_GBK" w:cs="方正仿宋_GBK"/>
                <w:b w:val="0"/>
                <w:bCs w:val="0"/>
                <w:color w:val="auto"/>
                <w:kern w:val="0"/>
                <w:sz w:val="28"/>
                <w:szCs w:val="28"/>
              </w:rPr>
              <w:t>同时符合下列条件：</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color w:val="auto"/>
                <w:kern w:val="0"/>
                <w:sz w:val="28"/>
                <w:szCs w:val="28"/>
                <w:lang w:val="en-US" w:eastAsia="zh-CN"/>
              </w:rPr>
            </w:pPr>
            <w:r>
              <w:rPr>
                <w:rFonts w:hint="eastAsia" w:ascii="方正仿宋_GBK" w:hAnsi="方正仿宋_GBK" w:eastAsia="方正仿宋_GBK" w:cs="方正仿宋_GBK"/>
                <w:b w:val="0"/>
                <w:bCs w:val="0"/>
                <w:color w:val="auto"/>
                <w:kern w:val="0"/>
                <w:sz w:val="28"/>
                <w:szCs w:val="28"/>
                <w:lang w:val="en-US" w:eastAsia="zh-CN"/>
              </w:rPr>
              <w:t>1.初次违法；</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color w:val="auto"/>
                <w:kern w:val="0"/>
                <w:sz w:val="28"/>
                <w:szCs w:val="28"/>
                <w:lang w:val="en-US" w:eastAsia="zh-CN"/>
              </w:rPr>
            </w:pPr>
            <w:r>
              <w:rPr>
                <w:rFonts w:hint="eastAsia" w:ascii="方正仿宋_GBK" w:hAnsi="方正仿宋_GBK" w:eastAsia="方正仿宋_GBK" w:cs="方正仿宋_GBK"/>
                <w:b w:val="0"/>
                <w:bCs w:val="0"/>
                <w:color w:val="auto"/>
                <w:kern w:val="0"/>
                <w:sz w:val="28"/>
                <w:szCs w:val="28"/>
                <w:lang w:val="en-US" w:eastAsia="zh-CN"/>
              </w:rPr>
              <w:t>2.危害后果轻微；</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val="0"/>
                <w:color w:val="auto"/>
                <w:kern w:val="0"/>
                <w:sz w:val="28"/>
                <w:szCs w:val="28"/>
              </w:rPr>
            </w:pPr>
            <w:r>
              <w:rPr>
                <w:rFonts w:hint="eastAsia" w:ascii="方正仿宋_GBK" w:hAnsi="方正仿宋_GBK" w:eastAsia="方正仿宋_GBK" w:cs="方正仿宋_GBK"/>
                <w:b w:val="0"/>
                <w:bCs w:val="0"/>
                <w:color w:val="auto"/>
                <w:kern w:val="0"/>
                <w:sz w:val="28"/>
                <w:szCs w:val="28"/>
                <w:lang w:val="en-US" w:eastAsia="zh-CN"/>
              </w:rPr>
              <w:t>3.及</w:t>
            </w:r>
            <w:r>
              <w:rPr>
                <w:rFonts w:hint="eastAsia" w:ascii="方正仿宋_GBK" w:hAnsi="方正仿宋_GBK" w:eastAsia="方正仿宋_GBK" w:cs="方正仿宋_GBK"/>
                <w:b w:val="0"/>
                <w:bCs w:val="0"/>
                <w:color w:val="auto"/>
                <w:kern w:val="0"/>
                <w:sz w:val="28"/>
                <w:szCs w:val="28"/>
              </w:rPr>
              <w:t>时改正。</w:t>
            </w:r>
          </w:p>
        </w:tc>
      </w:tr>
    </w:tbl>
    <w:p>
      <w:pP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2040204020203"/>
    <w:charset w:val="86"/>
    <w:family w:val="auto"/>
    <w:pitch w:val="default"/>
    <w:sig w:usb0="80000287" w:usb1="2ACF001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 w:name="方正行楷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Ll1uVLQAAAABQEAAA8AAAAAAAAAAQAgAAAA&#10;OAAAAGRycy9kb3ducmV2LnhtbFBLAQIUABQAAAAIAIdO4kDNWu2SxAEAAI8DAAAOAAAAAAAAAAEA&#10;IAAAADUBAABkcnMvZTJvRG9jLnhtbFBLBQYAAAAABgAGAFkBAABrBQ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7/JHV9IAAAAGAQAADwAAAAAAAAABACAAAAA4&#10;AAAAZHJzL2Rvd25yZXYueG1sUEsBAhQAFAAAAAgAh07iQMtVLO36AQAA6AMAAA4AAAAAAAAAAQAg&#10;AAAANwEAAGRycy9lMm9Eb2MueG1sUEsFBgAAAAAGAAYAWQEAAKMFAAAAAA==&#10;">
              <v:fill on="f" focussize="0,0"/>
              <v:stroke weight="1.75pt" color="#005192" joinstyle="round"/>
              <v:imagedata o:title=""/>
              <o:lock v:ext="edit" aspectratio="f"/>
            </v:line>
          </w:pict>
        </mc:Fallback>
      </mc:AlternateContent>
    </w:r>
    <w:r>
      <w:rPr>
        <w:rFonts w:hint="eastAsia" w:cs="黑体"/>
        <w:color w:val="FAFAFA"/>
        <w:kern w:val="2"/>
        <w:sz w:val="32"/>
        <w:szCs w:val="24"/>
        <w:lang w:val="en-US" w:eastAsia="zh-CN" w:bidi="ar-SA"/>
      </w:rPr>
      <w:t>安</w:t>
    </w:r>
    <w:r>
      <w:rPr>
        <w:rFonts w:hint="eastAsia" w:ascii="宋体" w:hAnsi="宋体" w:cs="宋体"/>
        <w:b/>
        <w:bCs/>
        <w:color w:val="005192"/>
        <w:kern w:val="2"/>
        <w:sz w:val="28"/>
        <w:szCs w:val="28"/>
        <w:lang w:val="en-US" w:eastAsia="zh-CN" w:bidi="ar-SA"/>
      </w:rPr>
      <w:t>安徽省药品监督管理局</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zaErCdIAAAAJAQAADwAAAAAAAAABACAAAAA4AAAA&#10;ZHJzL2Rvd25yZXYueG1sUEsBAhQAFAAAAAgAh07iQB1Yg6P3AQAA5wMAAA4AAAAAAAAAAQAgAAAA&#10;NwEAAGRycy9lMm9Eb2MueG1sUEsFBgAAAAAGAAYAWQEAAKAFAAAAAA==&#10;">
              <v:fill on="f" focussize="0,0"/>
              <v:stroke weight="1.75pt" color="#005192" joinstyle="round"/>
              <v:imagedata o:title=""/>
              <o:lock v:ext="edit" aspectratio="f"/>
            </v:line>
          </w:pict>
        </mc:Fallback>
      </mc:AlternateContent>
    </w:r>
  </w:p>
  <w:p>
    <w:pPr>
      <w:pStyle w:val="5"/>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kern w:val="2"/>
        <w:sz w:val="32"/>
        <w:szCs w:val="24"/>
        <w:lang w:val="en-US" w:eastAsia="zh-CN" w:bidi="ar-SA"/>
      </w:rPr>
      <w:t>安徽省药品监督管理局行政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MzA4YmY3Y2EzMDU3ZjYyNzJmZGM3Y2Q3YjEyNGMifQ=="/>
  </w:docVars>
  <w:rsids>
    <w:rsidRoot w:val="00172A27"/>
    <w:rsid w:val="019E71BD"/>
    <w:rsid w:val="039659F0"/>
    <w:rsid w:val="03BE7AB1"/>
    <w:rsid w:val="04B679C3"/>
    <w:rsid w:val="07051715"/>
    <w:rsid w:val="080F63D8"/>
    <w:rsid w:val="09341458"/>
    <w:rsid w:val="0B0912D7"/>
    <w:rsid w:val="0B5511BB"/>
    <w:rsid w:val="0EA67BD0"/>
    <w:rsid w:val="0F6E31DD"/>
    <w:rsid w:val="14114AAB"/>
    <w:rsid w:val="152D2DCA"/>
    <w:rsid w:val="1DEC284C"/>
    <w:rsid w:val="1E6523AC"/>
    <w:rsid w:val="1F272114"/>
    <w:rsid w:val="217A66EA"/>
    <w:rsid w:val="22440422"/>
    <w:rsid w:val="28E676D0"/>
    <w:rsid w:val="298A504E"/>
    <w:rsid w:val="2A1F3E3F"/>
    <w:rsid w:val="2A3F335F"/>
    <w:rsid w:val="2C4A36B2"/>
    <w:rsid w:val="312C253A"/>
    <w:rsid w:val="31A15F24"/>
    <w:rsid w:val="395347B5"/>
    <w:rsid w:val="39A232A0"/>
    <w:rsid w:val="39D907EC"/>
    <w:rsid w:val="39E745AA"/>
    <w:rsid w:val="3A3538DC"/>
    <w:rsid w:val="3B5A6BBB"/>
    <w:rsid w:val="3CC50082"/>
    <w:rsid w:val="3D0038A0"/>
    <w:rsid w:val="3EDA13A6"/>
    <w:rsid w:val="3FF3AECD"/>
    <w:rsid w:val="40650E7A"/>
    <w:rsid w:val="420D6366"/>
    <w:rsid w:val="42C8119D"/>
    <w:rsid w:val="42F058B7"/>
    <w:rsid w:val="436109F6"/>
    <w:rsid w:val="43ED1C06"/>
    <w:rsid w:val="441A38D4"/>
    <w:rsid w:val="45A967C3"/>
    <w:rsid w:val="4BC77339"/>
    <w:rsid w:val="4C9236C5"/>
    <w:rsid w:val="505C172E"/>
    <w:rsid w:val="52F201A7"/>
    <w:rsid w:val="52F46F0B"/>
    <w:rsid w:val="5377138E"/>
    <w:rsid w:val="53D8014D"/>
    <w:rsid w:val="540D401E"/>
    <w:rsid w:val="547A73A8"/>
    <w:rsid w:val="55E064E0"/>
    <w:rsid w:val="572C6D10"/>
    <w:rsid w:val="591173C7"/>
    <w:rsid w:val="59882670"/>
    <w:rsid w:val="59EE36A9"/>
    <w:rsid w:val="5D951E96"/>
    <w:rsid w:val="5DC34279"/>
    <w:rsid w:val="608816D1"/>
    <w:rsid w:val="60EF4E7F"/>
    <w:rsid w:val="659C3AAC"/>
    <w:rsid w:val="665233C1"/>
    <w:rsid w:val="6A0D220D"/>
    <w:rsid w:val="6AD9688B"/>
    <w:rsid w:val="6CF03552"/>
    <w:rsid w:val="6D0E3F22"/>
    <w:rsid w:val="6D5C4EAF"/>
    <w:rsid w:val="6D5E7B76"/>
    <w:rsid w:val="6F702D04"/>
    <w:rsid w:val="7BAF13D5"/>
    <w:rsid w:val="7C9011D9"/>
    <w:rsid w:val="7DC651C5"/>
    <w:rsid w:val="7DFFA0A2"/>
    <w:rsid w:val="7FCC2834"/>
    <w:rsid w:val="9757346D"/>
    <w:rsid w:val="97FDB66C"/>
    <w:rsid w:val="AFDBFD1B"/>
    <w:rsid w:val="AFEE42BA"/>
    <w:rsid w:val="CF1B069D"/>
    <w:rsid w:val="D3FB142B"/>
    <w:rsid w:val="EFFA5463"/>
    <w:rsid w:val="F63521EA"/>
    <w:rsid w:val="FFBDF2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90" w:lineRule="exact"/>
      <w:ind w:firstLine="880" w:firstLineChars="200"/>
    </w:pPr>
    <w:rPr>
      <w:rFonts w:ascii="Calibri" w:hAnsi="Calibri" w:eastAsia="方正仿宋_GBK" w:cs="Times New Roman"/>
      <w:sz w:val="32"/>
      <w:szCs w:val="24"/>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列出段落1"/>
    <w:basedOn w:val="1"/>
    <w:qFormat/>
    <w:uiPriority w:val="0"/>
    <w:pPr>
      <w:ind w:firstLine="420" w:firstLineChars="200"/>
    </w:pPr>
    <w:rPr>
      <w:rFonts w:ascii="Calibri" w:hAnsi="Calibri" w:eastAsia="宋体" w:cs="Times New Roman"/>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875</Words>
  <Characters>903</Characters>
  <Lines>1</Lines>
  <Paragraphs>1</Paragraphs>
  <TotalTime>5</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yjj</cp:lastModifiedBy>
  <cp:lastPrinted>2021-10-27T19:30:00Z</cp:lastPrinted>
  <dcterms:modified xsi:type="dcterms:W3CDTF">2025-12-02T16:37:06Z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E44D27053FF391135E89A268B157AC0C</vt:lpwstr>
  </property>
</Properties>
</file>