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324" w:tblpY="3577"/>
        <w:tblOverlap w:val="never"/>
        <w:tblW w:w="505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2"/>
        <w:gridCol w:w="1610"/>
        <w:gridCol w:w="2802"/>
        <w:gridCol w:w="3079"/>
        <w:gridCol w:w="2944"/>
        <w:gridCol w:w="3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0"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eastAsia="宋体"/>
                <w:b/>
                <w:sz w:val="21"/>
                <w:lang w:val="en-US" w:eastAsia="zh-CN"/>
              </w:rPr>
            </w:pPr>
            <w:r>
              <w:rPr>
                <w:rFonts w:hint="eastAsia"/>
                <w:b/>
                <w:sz w:val="21"/>
                <w:lang w:val="en-US" w:eastAsia="zh-CN"/>
              </w:rPr>
              <w:t>1</w:t>
            </w: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裁量条款</w:t>
            </w:r>
          </w:p>
        </w:tc>
        <w:tc>
          <w:tcPr>
            <w:tcW w:w="4209"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第一条  本条是对《医疗机构制剂配制监督管理办法（试行）》第四十八条“处1万元以上3万元以下的罚款”裁量基准的规定。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09"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 xml:space="preserve">《医疗机构制剂配制监督管理办法（试行）》第四十八条 </w:t>
            </w:r>
            <w:r>
              <w:rPr>
                <w:rFonts w:hint="default"/>
                <w:sz w:val="21"/>
                <w:lang w:val="en-US" w:eastAsia="zh-CN"/>
              </w:rPr>
              <w:t>申请人隐瞒有关情况或者提供虚假材料申请《医疗机构制剂许可证》的，省、自治区、直辖市（食品）药品监督管理部门不予受理或者不予批准，并给予警告，申请人在1年内不得再申请。申请人提供虚假材料取得《医疗机构制剂许可证》的，省、自治区、直辖市（食品）药品监督管理部门应当吊销其《医疗机构制剂许可证》，并处1万元以上3万元以下的罚款，申请人在5年内不得再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裁量等级</w:t>
            </w:r>
          </w:p>
        </w:tc>
        <w:tc>
          <w:tcPr>
            <w:tcW w:w="99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减轻处罚幅度</w:t>
            </w:r>
          </w:p>
        </w:tc>
        <w:tc>
          <w:tcPr>
            <w:tcW w:w="109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从轻处罚幅度</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一般处罚幅度</w:t>
            </w:r>
          </w:p>
        </w:tc>
        <w:tc>
          <w:tcPr>
            <w:tcW w:w="108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9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default"/>
                <w:sz w:val="21"/>
                <w:lang w:val="en-US" w:eastAsia="zh-CN"/>
              </w:rPr>
              <w:t>符合裁量规则</w:t>
            </w:r>
            <w:r>
              <w:rPr>
                <w:rFonts w:hint="eastAsia"/>
                <w:sz w:val="21"/>
                <w:lang w:val="en-US" w:eastAsia="zh-CN"/>
              </w:rPr>
              <w:t>减轻行政处罚，处1万元以下的罚款。</w:t>
            </w:r>
          </w:p>
        </w:tc>
        <w:tc>
          <w:tcPr>
            <w:tcW w:w="109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从轻行政处罚，处1万元至1.6万元的罚款。</w:t>
            </w:r>
          </w:p>
        </w:tc>
        <w:tc>
          <w:tcPr>
            <w:tcW w:w="104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一般行政处罚，处1.6万元以上2.4万元以下的罚款。</w:t>
            </w:r>
          </w:p>
        </w:tc>
        <w:tc>
          <w:tcPr>
            <w:tcW w:w="108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09" w:type="pct"/>
            <w:gridSpan w:val="4"/>
            <w:tcBorders>
              <w:top w:val="single" w:color="000000" w:sz="8" w:space="0"/>
              <w:left w:val="single" w:color="auto" w:sz="4" w:space="0"/>
              <w:bottom w:val="single" w:color="000000" w:sz="8" w:space="0"/>
              <w:right w:val="single" w:color="000000" w:sz="8" w:space="0"/>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157" w:beforeLines="50" w:after="0" w:line="240" w:lineRule="auto"/>
              <w:ind w:left="0" w:leftChars="0" w:right="0" w:firstLine="0" w:firstLineChars="0"/>
              <w:jc w:val="both"/>
              <w:textAlignment w:val="center"/>
              <w:rPr>
                <w:rFonts w:hint="eastAsia" w:cs="宋体"/>
                <w:b w:val="0"/>
                <w:bCs w:val="0"/>
                <w:color w:val="000000"/>
                <w:kern w:val="0"/>
                <w:sz w:val="20"/>
                <w:szCs w:val="20"/>
                <w:lang w:val="en-US" w:eastAsia="zh-CN" w:bidi="ar"/>
              </w:rPr>
            </w:pPr>
            <w:r>
              <w:rPr>
                <w:rFonts w:hint="eastAsia" w:ascii="宋体" w:hAnsi="宋体" w:eastAsia="宋体" w:cs="宋体"/>
                <w:b/>
                <w:bCs/>
                <w:color w:val="000000"/>
                <w:kern w:val="0"/>
                <w:sz w:val="21"/>
                <w:szCs w:val="21"/>
                <w:lang w:val="en-US" w:eastAsia="zh-CN" w:bidi="ar"/>
              </w:rPr>
              <w:t>从轻处罚考虑因素：</w:t>
            </w:r>
            <w:r>
              <w:rPr>
                <w:rFonts w:ascii="宋体" w:hAnsi="宋体" w:eastAsia="宋体" w:cs="宋体"/>
                <w:sz w:val="21"/>
                <w:szCs w:val="21"/>
                <w:lang w:val="zh-CN" w:eastAsia="zh-CN"/>
              </w:rPr>
              <w:t>医疗机构制剂条件符合医疗机构制剂许可证验收标准的</w:t>
            </w:r>
            <w:r>
              <w:rPr>
                <w:rFonts w:hint="eastAsia" w:cs="宋体"/>
                <w:b w:val="0"/>
                <w:bCs w:val="0"/>
                <w:color w:val="000000"/>
                <w:kern w:val="0"/>
                <w:sz w:val="20"/>
                <w:szCs w:val="20"/>
                <w:lang w:val="en-US" w:eastAsia="zh-CN" w:bidi="ar"/>
              </w:rPr>
              <w:t>。</w:t>
            </w:r>
          </w:p>
          <w:p>
            <w:pPr>
              <w:pStyle w:val="12"/>
              <w:keepNext w:val="0"/>
              <w:keepLines w:val="0"/>
              <w:pageBreakBefore w:val="0"/>
              <w:kinsoku/>
              <w:wordWrap/>
              <w:overflowPunct/>
              <w:topLinePunct w:val="0"/>
              <w:bidi w:val="0"/>
              <w:adjustRightInd/>
              <w:spacing w:before="0" w:after="0" w:line="240" w:lineRule="auto"/>
              <w:ind w:left="0" w:leftChars="0" w:right="0" w:firstLine="0" w:firstLineChars="0"/>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w:t>
            </w:r>
            <w:r>
              <w:rPr>
                <w:rFonts w:hint="eastAsia" w:cs="宋体"/>
                <w:b/>
                <w:bCs/>
                <w:color w:val="000000"/>
                <w:kern w:val="0"/>
                <w:sz w:val="21"/>
                <w:szCs w:val="21"/>
                <w:lang w:val="en-US" w:eastAsia="zh-CN" w:bidi="ar"/>
              </w:rPr>
              <w:t>重</w:t>
            </w:r>
            <w:r>
              <w:rPr>
                <w:rFonts w:hint="eastAsia" w:ascii="宋体" w:hAnsi="宋体" w:eastAsia="宋体" w:cs="宋体"/>
                <w:b/>
                <w:bCs/>
                <w:color w:val="000000"/>
                <w:kern w:val="0"/>
                <w:sz w:val="21"/>
                <w:szCs w:val="21"/>
                <w:lang w:val="en-US" w:eastAsia="zh-CN" w:bidi="ar"/>
              </w:rPr>
              <w:t>处罚考虑因素：</w:t>
            </w:r>
          </w:p>
          <w:p>
            <w:pPr>
              <w:pStyle w:val="12"/>
              <w:keepNext w:val="0"/>
              <w:keepLines w:val="0"/>
              <w:pageBreakBefore w:val="0"/>
              <w:kinsoku/>
              <w:wordWrap/>
              <w:overflowPunct/>
              <w:topLinePunct w:val="0"/>
              <w:bidi w:val="0"/>
              <w:adjustRightInd/>
              <w:spacing w:before="0" w:after="0" w:line="240" w:lineRule="auto"/>
              <w:ind w:left="0" w:leftChars="0" w:right="0" w:firstLine="0" w:firstLineChars="0"/>
              <w:jc w:val="both"/>
              <w:rPr>
                <w:rFonts w:ascii="宋体" w:hAnsi="宋体" w:eastAsia="宋体" w:cs="宋体"/>
                <w:sz w:val="21"/>
                <w:szCs w:val="21"/>
                <w:lang w:val="zh-CN" w:eastAsia="zh-CN"/>
              </w:rPr>
            </w:pPr>
            <w:r>
              <w:rPr>
                <w:rFonts w:ascii="宋体" w:hAnsi="宋体" w:eastAsia="宋体" w:cs="宋体"/>
                <w:sz w:val="21"/>
                <w:szCs w:val="21"/>
                <w:lang w:val="zh-CN" w:eastAsia="zh-CN"/>
              </w:rPr>
              <w:t>（一）医疗机构制剂条件不符合医疗机构制剂许可证验收标准的；</w:t>
            </w:r>
          </w:p>
          <w:p>
            <w:pPr>
              <w:pStyle w:val="12"/>
              <w:keepNext w:val="0"/>
              <w:keepLines w:val="0"/>
              <w:pageBreakBefore w:val="0"/>
              <w:kinsoku/>
              <w:wordWrap/>
              <w:overflowPunct/>
              <w:topLinePunct w:val="0"/>
              <w:bidi w:val="0"/>
              <w:adjustRightInd/>
              <w:spacing w:before="0" w:after="0" w:line="240" w:lineRule="auto"/>
              <w:ind w:left="0" w:leftChars="0" w:right="0" w:firstLine="0" w:firstLineChars="0"/>
              <w:jc w:val="both"/>
              <w:rPr>
                <w:rFonts w:hint="default" w:cs="宋体"/>
                <w:b w:val="0"/>
                <w:bCs w:val="0"/>
                <w:color w:val="000000"/>
                <w:kern w:val="0"/>
                <w:sz w:val="20"/>
                <w:szCs w:val="20"/>
                <w:lang w:val="en-US" w:eastAsia="zh-CN" w:bidi="ar"/>
              </w:rPr>
            </w:pPr>
            <w:bookmarkStart w:id="0" w:name="No2194_T141K4X2"/>
            <w:bookmarkEnd w:id="0"/>
            <w:r>
              <w:rPr>
                <w:rFonts w:ascii="宋体" w:hAnsi="宋体" w:eastAsia="宋体" w:cs="宋体"/>
                <w:sz w:val="21"/>
                <w:szCs w:val="21"/>
                <w:lang w:val="zh-CN" w:eastAsia="zh-CN"/>
              </w:rPr>
              <w:t>（二）导致制剂质量不符合标准的</w:t>
            </w:r>
            <w:r>
              <w:rPr>
                <w:rFonts w:hint="eastAsia" w:cs="宋体"/>
                <w:sz w:val="21"/>
                <w:szCs w:val="21"/>
                <w:lang w:val="zh-CN"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kern w:val="2"/>
          <w:sz w:val="36"/>
          <w:szCs w:val="36"/>
          <w:lang w:val="en-US" w:eastAsia="zh-CN" w:bidi="ar-SA"/>
        </w:rPr>
      </w:pPr>
      <w:r>
        <w:rPr>
          <w:rFonts w:hint="eastAsia" w:ascii="国标黑体" w:hAnsi="国标黑体" w:eastAsia="国标黑体" w:cs="国标黑体"/>
          <w:kern w:val="2"/>
          <w:sz w:val="28"/>
          <w:szCs w:val="36"/>
          <w:lang w:val="en-US" w:eastAsia="zh-CN" w:bidi="ar-SA"/>
        </w:rPr>
        <w:t xml:space="preserve">附件1 </w:t>
      </w:r>
      <w:r>
        <w:rPr>
          <w:rFonts w:hint="eastAsia" w:ascii="Times New Roman" w:hAnsi="Times New Roman" w:eastAsia="黑体" w:cs="Times New Roman"/>
          <w:kern w:val="2"/>
          <w:sz w:val="28"/>
          <w:szCs w:val="36"/>
          <w:lang w:val="en-US" w:eastAsia="zh-CN" w:bidi="ar-SA"/>
        </w:rPr>
        <w:t xml:space="preserve">              </w:t>
      </w:r>
      <w:r>
        <w:rPr>
          <w:rFonts w:hint="eastAsia" w:ascii="Times New Roman" w:hAnsi="Times New Roman" w:eastAsia="黑体" w:cs="Times New Roman"/>
          <w:b w:val="0"/>
          <w:bCs w:val="0"/>
          <w:kern w:val="2"/>
          <w:sz w:val="28"/>
          <w:szCs w:val="36"/>
          <w:lang w:val="en-US" w:eastAsia="zh-CN" w:bidi="ar-SA"/>
        </w:rPr>
        <w:t xml:space="preserve"> </w:t>
      </w:r>
      <w:r>
        <w:rPr>
          <w:rFonts w:hint="eastAsia" w:ascii="方正小标宋_GBK" w:hAnsi="方正小标宋_GBK" w:eastAsia="方正小标宋_GBK" w:cs="方正小标宋_GBK"/>
          <w:b w:val="0"/>
          <w:bCs w:val="0"/>
          <w:kern w:val="2"/>
          <w:sz w:val="36"/>
          <w:szCs w:val="36"/>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川渝药品行政处罚裁量基准（修订</w:t>
      </w:r>
      <w:r>
        <w:rPr>
          <w:rFonts w:hint="eastAsia" w:ascii="方正小标宋_GBK" w:hAnsi="方正小标宋_GBK" w:eastAsia="方正小标宋_GBK" w:cs="方正小标宋_GBK"/>
          <w:b w:val="0"/>
          <w:bCs w:val="0"/>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28"/>
          <w:szCs w:val="36"/>
          <w:lang w:val="en-US" w:eastAsia="zh-CN" w:bidi="ar-SA"/>
        </w:rPr>
        <w:sectPr>
          <w:footerReference r:id="rId5" w:type="first"/>
          <w:footerReference r:id="rId3" w:type="default"/>
          <w:footerReference r:id="rId4" w:type="even"/>
          <w:pgSz w:w="16838" w:h="11906" w:orient="landscape"/>
          <w:pgMar w:top="1800" w:right="1440" w:bottom="1800" w:left="1440" w:header="851" w:footer="992" w:gutter="0"/>
          <w:pgNumType w:fmt="decimal"/>
          <w:cols w:space="720" w:num="1"/>
          <w:titlePg/>
          <w:docGrid w:type="lines" w:linePitch="312" w:charSpace="0"/>
        </w:sect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征求意见稿）</w:t>
      </w:r>
    </w:p>
    <w:tbl>
      <w:tblPr>
        <w:tblStyle w:val="8"/>
        <w:tblpPr w:leftFromText="180" w:rightFromText="180" w:vertAnchor="page" w:horzAnchor="page" w:tblpX="1336" w:tblpY="2293"/>
        <w:tblOverlap w:val="never"/>
        <w:tblW w:w="50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1"/>
        <w:gridCol w:w="1612"/>
        <w:gridCol w:w="2806"/>
        <w:gridCol w:w="3083"/>
        <w:gridCol w:w="2947"/>
        <w:gridCol w:w="3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0"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0"/>
              <w:jc w:val="center"/>
              <w:rPr>
                <w:rFonts w:hint="default" w:eastAsia="宋体"/>
                <w:b/>
                <w:sz w:val="21"/>
                <w:lang w:val="en-US" w:eastAsia="zh-CN"/>
              </w:rPr>
            </w:pPr>
            <w:r>
              <w:rPr>
                <w:rFonts w:hint="eastAsia"/>
                <w:b/>
                <w:sz w:val="21"/>
                <w:lang w:val="en-US" w:eastAsia="zh-CN"/>
              </w:rPr>
              <w:t>2</w:t>
            </w: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09"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第二条  本条是对《医疗机构制剂配制监督管理办法（试行）》第五十二条“可以处5000元以上1万元以下的罚款”裁量基准的规定。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09"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sz w:val="21"/>
                <w:lang w:val="en-US" w:eastAsia="zh-CN"/>
              </w:rPr>
            </w:pPr>
            <w:r>
              <w:rPr>
                <w:rFonts w:hint="eastAsia"/>
                <w:sz w:val="21"/>
                <w:lang w:val="en-US" w:eastAsia="zh-CN"/>
              </w:rPr>
              <w:t xml:space="preserve">《医疗机构制剂配制监督管理办法（试行）》第五十二条 </w:t>
            </w:r>
            <w:r>
              <w:rPr>
                <w:rFonts w:hint="default"/>
                <w:sz w:val="21"/>
                <w:lang w:val="en-US" w:eastAsia="zh-CN"/>
              </w:rPr>
              <w:t>医疗机构违反本办法第十九条、第二十四条规定的，由所在地省、自治区、直辖市（食品）药品监督管理部门责令改正。</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default"/>
                <w:sz w:val="21"/>
                <w:lang w:val="en-US" w:eastAsia="zh-CN"/>
              </w:rPr>
              <w:t>医疗机构违反本办法第二十五条规定的，由所在地省、自治区、直辖市（食品）药品监督管理部门给予警告，责令限期改正；逾期不改正的，可以处5000元以上1万元以下的罚款。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裁量等级</w:t>
            </w:r>
          </w:p>
        </w:tc>
        <w:tc>
          <w:tcPr>
            <w:tcW w:w="99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减轻处罚幅度</w:t>
            </w:r>
          </w:p>
        </w:tc>
        <w:tc>
          <w:tcPr>
            <w:tcW w:w="109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从轻处罚幅度</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一般处罚幅度</w:t>
            </w:r>
          </w:p>
        </w:tc>
        <w:tc>
          <w:tcPr>
            <w:tcW w:w="108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9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09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从轻行政处罚，处0.5万元至0.65万元的罚款。</w:t>
            </w:r>
          </w:p>
        </w:tc>
        <w:tc>
          <w:tcPr>
            <w:tcW w:w="104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一般行政处罚，处0.65万元以上0.85万元以下的罚款。</w:t>
            </w:r>
          </w:p>
        </w:tc>
        <w:tc>
          <w:tcPr>
            <w:tcW w:w="108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从重行政处罚，处0.85万元至1万元的罚款。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9"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09"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157" w:beforeLines="50" w:line="240" w:lineRule="auto"/>
              <w:jc w:val="both"/>
              <w:textAlignment w:val="auto"/>
              <w:rPr>
                <w:rFonts w:hint="default" w:cs="宋体"/>
                <w:b w:val="0"/>
                <w:bCs w:val="0"/>
                <w:color w:val="000000"/>
                <w:kern w:val="0"/>
                <w:sz w:val="21"/>
                <w:szCs w:val="21"/>
                <w:lang w:val="zh-CN" w:eastAsia="zh-CN" w:bidi="ar"/>
              </w:rPr>
            </w:pPr>
            <w:r>
              <w:rPr>
                <w:rFonts w:hint="eastAsia" w:ascii="宋体" w:hAnsi="宋体" w:eastAsia="宋体" w:cs="宋体"/>
                <w:b/>
                <w:bCs/>
                <w:color w:val="000000"/>
                <w:kern w:val="0"/>
                <w:sz w:val="21"/>
                <w:szCs w:val="21"/>
                <w:lang w:val="en-US" w:eastAsia="zh-CN" w:bidi="ar"/>
              </w:rPr>
              <w:t>从轻处罚考虑因素：</w:t>
            </w:r>
            <w:r>
              <w:rPr>
                <w:rFonts w:hint="default" w:cs="宋体"/>
                <w:b w:val="0"/>
                <w:bCs w:val="0"/>
                <w:color w:val="000000"/>
                <w:kern w:val="0"/>
                <w:sz w:val="21"/>
                <w:szCs w:val="21"/>
                <w:lang w:val="zh-CN" w:eastAsia="zh-CN" w:bidi="ar"/>
              </w:rPr>
              <w:t>变更后配制条件符合医疗机构制剂许可证验收标准的。</w:t>
            </w:r>
          </w:p>
          <w:p>
            <w:pPr>
              <w:pStyle w:val="11"/>
              <w:keepNext w:val="0"/>
              <w:keepLines w:val="0"/>
              <w:pageBreakBefore w:val="0"/>
              <w:kinsoku/>
              <w:wordWrap/>
              <w:overflowPunct/>
              <w:topLinePunct w:val="0"/>
              <w:bidi w:val="0"/>
              <w:adjustRightInd/>
              <w:spacing w:before="2" w:line="240" w:lineRule="auto"/>
              <w:ind w:right="11"/>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1"/>
              <w:keepNext w:val="0"/>
              <w:keepLines w:val="0"/>
              <w:pageBreakBefore w:val="0"/>
              <w:kinsoku/>
              <w:wordWrap/>
              <w:overflowPunct/>
              <w:topLinePunct w:val="0"/>
              <w:bidi w:val="0"/>
              <w:adjustRightInd/>
              <w:spacing w:before="2" w:line="240" w:lineRule="auto"/>
              <w:ind w:right="11"/>
              <w:jc w:val="both"/>
              <w:rPr>
                <w:rFonts w:hint="default" w:cs="宋体"/>
                <w:b w:val="0"/>
                <w:bCs w:val="0"/>
                <w:color w:val="000000"/>
                <w:kern w:val="0"/>
                <w:sz w:val="21"/>
                <w:szCs w:val="21"/>
                <w:lang w:val="zh-CN" w:eastAsia="zh-CN" w:bidi="ar"/>
              </w:rPr>
            </w:pPr>
            <w:r>
              <w:rPr>
                <w:rFonts w:hint="default" w:cs="宋体"/>
                <w:b w:val="0"/>
                <w:bCs w:val="0"/>
                <w:color w:val="000000"/>
                <w:kern w:val="0"/>
                <w:sz w:val="21"/>
                <w:szCs w:val="21"/>
                <w:lang w:val="zh-CN" w:eastAsia="zh-CN" w:bidi="ar"/>
              </w:rPr>
              <w:t>（一）变更后配制条件不符合医疗机构制剂许可证验收标准的；</w:t>
            </w:r>
          </w:p>
          <w:p>
            <w:pPr>
              <w:pStyle w:val="11"/>
              <w:keepNext w:val="0"/>
              <w:keepLines w:val="0"/>
              <w:pageBreakBefore w:val="0"/>
              <w:kinsoku/>
              <w:wordWrap/>
              <w:overflowPunct/>
              <w:topLinePunct w:val="0"/>
              <w:bidi w:val="0"/>
              <w:adjustRightInd/>
              <w:spacing w:before="2" w:line="240" w:lineRule="auto"/>
              <w:ind w:right="11"/>
              <w:jc w:val="both"/>
              <w:rPr>
                <w:rFonts w:hint="default" w:eastAsia="宋体"/>
                <w:sz w:val="21"/>
                <w:lang w:val="en-US" w:eastAsia="zh-CN"/>
              </w:rPr>
            </w:pPr>
            <w:r>
              <w:rPr>
                <w:rFonts w:hint="default" w:cs="宋体"/>
                <w:b w:val="0"/>
                <w:bCs w:val="0"/>
                <w:color w:val="000000"/>
                <w:kern w:val="0"/>
                <w:sz w:val="21"/>
                <w:szCs w:val="21"/>
                <w:lang w:val="zh-CN" w:eastAsia="zh-CN" w:bidi="ar"/>
              </w:rPr>
              <w:t>（二）导致制剂质量不符合标准的。</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800" w:right="1440" w:bottom="1800" w:left="1440" w:header="851" w:footer="992" w:gutter="0"/>
          <w:pgNumType w:fmt="decimal"/>
          <w:cols w:space="720" w:num="1"/>
          <w:titlePg/>
          <w:docGrid w:type="lines" w:linePitch="312" w:charSpace="0"/>
        </w:sectPr>
      </w:pPr>
    </w:p>
    <w:tbl>
      <w:tblPr>
        <w:tblStyle w:val="8"/>
        <w:tblpPr w:leftFromText="180" w:rightFromText="180" w:vertAnchor="page" w:horzAnchor="page" w:tblpX="1336" w:tblpY="2293"/>
        <w:tblOverlap w:val="never"/>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7"/>
        <w:gridCol w:w="1612"/>
        <w:gridCol w:w="2809"/>
        <w:gridCol w:w="3083"/>
        <w:gridCol w:w="2948"/>
        <w:gridCol w:w="3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jc w:val="center"/>
              <w:rPr>
                <w:rFonts w:hint="eastAsia" w:eastAsia="宋体"/>
                <w:b/>
                <w:sz w:val="21"/>
                <w:lang w:val="en-US" w:eastAsia="zh-CN"/>
              </w:rPr>
            </w:pPr>
            <w:r>
              <w:rPr>
                <w:rFonts w:hint="eastAsia"/>
                <w:b/>
                <w:sz w:val="21"/>
                <w:lang w:val="en-US" w:eastAsia="zh-CN"/>
              </w:rPr>
              <w:t>3</w:t>
            </w: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11"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第三条  本条是对《医疗机构制剂注册管理办法（试行）》第四十一条“并</w:t>
            </w:r>
            <w:r>
              <w:rPr>
                <w:rFonts w:hint="default" w:ascii="Microsoft JhengHei"/>
                <w:b/>
                <w:sz w:val="21"/>
                <w:lang w:val="en-US" w:eastAsia="zh-CN"/>
              </w:rPr>
              <w:t>处1万元以上3万元以下罚款</w:t>
            </w:r>
            <w:r>
              <w:rPr>
                <w:rFonts w:hint="eastAsia" w:ascii="Microsoft JhengHei"/>
                <w:b/>
                <w:sz w:val="21"/>
                <w:lang w:val="en-US" w:eastAsia="zh-CN"/>
              </w:rPr>
              <w:t>”裁量基准的规定。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8"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11"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 xml:space="preserve">《医疗机构制剂注册管理办法（试行）》第四十一条 </w:t>
            </w:r>
            <w:r>
              <w:rPr>
                <w:rFonts w:hint="default"/>
                <w:sz w:val="21"/>
                <w:lang w:val="en-US" w:eastAsia="zh-CN"/>
              </w:rPr>
              <w:t>提供虚假的证明文件、申报资料、样品或者采取其他欺骗手段申请批准证明文件的，省、自治区、直辖市（食品）药品监督管理部门对该申请不予受理，对申请人给予警告，1年内不受理其申请；已取得批准证明文件的，撤销其批准证明文件，5年内不受理其申请，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8"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裁量等级</w:t>
            </w:r>
          </w:p>
        </w:tc>
        <w:tc>
          <w:tcPr>
            <w:tcW w:w="99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减轻处罚幅度</w:t>
            </w:r>
          </w:p>
        </w:tc>
        <w:tc>
          <w:tcPr>
            <w:tcW w:w="109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从轻处罚幅度</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一般处罚幅度</w:t>
            </w:r>
          </w:p>
        </w:tc>
        <w:tc>
          <w:tcPr>
            <w:tcW w:w="108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18"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裁量基准</w:t>
            </w:r>
          </w:p>
        </w:tc>
        <w:tc>
          <w:tcPr>
            <w:tcW w:w="99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default"/>
                <w:sz w:val="21"/>
                <w:lang w:val="en-US" w:eastAsia="zh-CN"/>
              </w:rPr>
              <w:t>符合裁量规则</w:t>
            </w:r>
            <w:r>
              <w:rPr>
                <w:rFonts w:hint="eastAsia"/>
                <w:sz w:val="21"/>
                <w:lang w:val="en-US" w:eastAsia="zh-CN"/>
              </w:rPr>
              <w:t>减轻行政处罚，处1万元以下的罚款。</w:t>
            </w:r>
          </w:p>
        </w:tc>
        <w:tc>
          <w:tcPr>
            <w:tcW w:w="109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从轻行政处罚，处1万元至1.6万元的罚款。</w:t>
            </w:r>
          </w:p>
        </w:tc>
        <w:tc>
          <w:tcPr>
            <w:tcW w:w="104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一般行政处罚，处1.6万元以上2.4万元以下的罚款。</w:t>
            </w:r>
          </w:p>
        </w:tc>
        <w:tc>
          <w:tcPr>
            <w:tcW w:w="108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trPr>
        <w:tc>
          <w:tcPr>
            <w:tcW w:w="218"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1" w:type="pct"/>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157" w:beforeLines="50" w:line="240" w:lineRule="auto"/>
              <w:jc w:val="both"/>
              <w:textAlignment w:val="auto"/>
              <w:rPr>
                <w:rFonts w:hint="default" w:eastAsia="宋体"/>
                <w:sz w:val="21"/>
                <w:lang w:val="en-US" w:eastAsia="zh-CN"/>
              </w:rPr>
            </w:pPr>
            <w:r>
              <w:rPr>
                <w:rFonts w:hint="eastAsia" w:ascii="宋体" w:hAnsi="宋体" w:eastAsia="宋体" w:cs="宋体"/>
                <w:b/>
                <w:bCs/>
                <w:color w:val="000000"/>
                <w:kern w:val="0"/>
                <w:sz w:val="21"/>
                <w:szCs w:val="21"/>
                <w:lang w:val="en-US" w:eastAsia="zh-CN" w:bidi="ar"/>
              </w:rPr>
              <w:t>从轻处罚考虑因素：</w:t>
            </w:r>
            <w:r>
              <w:rPr>
                <w:rFonts w:hint="default" w:cs="宋体"/>
                <w:b w:val="0"/>
                <w:bCs w:val="0"/>
                <w:color w:val="000000"/>
                <w:kern w:val="0"/>
                <w:sz w:val="21"/>
                <w:szCs w:val="22"/>
                <w:lang w:val="en-US" w:eastAsia="zh-CN" w:bidi="zh-CN"/>
              </w:rPr>
              <w:t>尚未生产、经营或者使用的。</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339" w:tblpY="2301"/>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07"/>
        <w:gridCol w:w="2799"/>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4</w:t>
            </w: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61"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第四条  本条是对《药品类易制毒化学品管理办法》第四十三条“可以并处1万元以上3万元以下的罚款”裁量基准的规定。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5"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61"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line="288" w:lineRule="auto"/>
              <w:ind w:right="0" w:firstLine="420" w:firstLineChars="200"/>
              <w:jc w:val="both"/>
              <w:textAlignment w:val="auto"/>
              <w:rPr>
                <w:rFonts w:hint="eastAsia"/>
                <w:sz w:val="21"/>
                <w:lang w:val="en-US" w:eastAsia="zh-CN"/>
              </w:rPr>
            </w:pPr>
            <w:r>
              <w:rPr>
                <w:rFonts w:hint="eastAsia"/>
                <w:sz w:val="21"/>
                <w:lang w:val="en-US" w:eastAsia="zh-CN"/>
              </w:rPr>
              <w:t>《药品类易制毒化学品管理办法》第四十三条　有下列情形之一的，由县级以上食品药品监督管理部门给予警告，责令限期改正，可以并处1万元以上3万元以下的罚款：</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eastAsia"/>
                <w:sz w:val="21"/>
                <w:lang w:val="en-US" w:eastAsia="zh-CN"/>
              </w:rPr>
            </w:pPr>
            <w:r>
              <w:rPr>
                <w:rFonts w:hint="eastAsia"/>
                <w:sz w:val="21"/>
                <w:lang w:val="en-US" w:eastAsia="zh-CN"/>
              </w:rPr>
              <w:t>（一）药品类易制毒化学品生产企业连续停产1年以上未按规定报告的，或者未经所在地省、自治区、直辖市食品药品监督管理部门现场检查即恢复生产的；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eastAsia"/>
                <w:sz w:val="21"/>
                <w:lang w:val="en-US" w:eastAsia="zh-CN"/>
              </w:rPr>
            </w:pPr>
            <w:r>
              <w:rPr>
                <w:rFonts w:hint="eastAsia"/>
                <w:sz w:val="21"/>
                <w:lang w:val="en-US" w:eastAsia="zh-CN"/>
              </w:rPr>
              <w:t>（二）药品类易制毒化学品生产企业、经营企业未按规定渠道购销药品类易制毒化学品的；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eastAsia"/>
                <w:sz w:val="21"/>
                <w:lang w:val="en-US" w:eastAsia="zh-CN"/>
              </w:rPr>
            </w:pPr>
            <w:r>
              <w:rPr>
                <w:rFonts w:hint="eastAsia"/>
                <w:sz w:val="21"/>
                <w:lang w:val="en-US" w:eastAsia="zh-CN"/>
              </w:rPr>
              <w:t>（三）麻醉药品区域性批发企业因特殊情况调剂药品类易制毒化学品后未按规定备案的；</w:t>
            </w:r>
          </w:p>
          <w:p>
            <w:pPr>
              <w:pStyle w:val="11"/>
              <w:keepNext w:val="0"/>
              <w:keepLines w:val="0"/>
              <w:pageBreakBefore w:val="0"/>
              <w:widowControl w:val="0"/>
              <w:kinsoku/>
              <w:wordWrap/>
              <w:overflowPunct/>
              <w:topLinePunct w:val="0"/>
              <w:autoSpaceDE w:val="0"/>
              <w:autoSpaceDN w:val="0"/>
              <w:bidi w:val="0"/>
              <w:adjustRightInd/>
              <w:snapToGrid/>
              <w:spacing w:after="157" w:afterLines="50" w:line="240"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（四）药品类易制毒化学品发生退货，购用单位、供货单位未按规定备案、报告的。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裁量等级</w:t>
            </w:r>
          </w:p>
        </w:tc>
        <w:tc>
          <w:tcPr>
            <w:tcW w:w="279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9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符合裁量规则减轻行政处罚情形的，处1万元以下的罚款。</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从轻行政处罚，处1万元至1.6万元的罚款。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一般行政处罚，处1.6万元以上2.4万元以下的罚款。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5"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61" w:type="dxa"/>
            <w:gridSpan w:val="4"/>
            <w:tcBorders>
              <w:top w:val="single" w:color="000000" w:sz="8" w:space="0"/>
              <w:left w:val="single" w:color="auto" w:sz="4" w:space="0"/>
              <w:bottom w:val="single" w:color="auto" w:sz="4" w:space="0"/>
              <w:right w:val="single" w:color="000000" w:sz="8" w:space="0"/>
            </w:tcBorders>
            <w:noWrap w:val="0"/>
            <w:vAlign w:val="center"/>
          </w:tcPr>
          <w:p>
            <w:pPr>
              <w:widowControl w:val="0"/>
              <w:autoSpaceDE w:val="0"/>
              <w:autoSpaceDN w:val="0"/>
              <w:snapToGrid w:val="0"/>
              <w:spacing w:line="280" w:lineRule="exact"/>
              <w:ind w:firstLine="0" w:firstLineChars="0"/>
              <w:jc w:val="both"/>
              <w:rPr>
                <w:rFonts w:hint="default"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从重</w:t>
            </w:r>
            <w:r>
              <w:rPr>
                <w:rFonts w:hint="eastAsia" w:ascii="Times New Roman" w:hAnsi="Times New Roman" w:eastAsia="宋体" w:cs="Times New Roman"/>
                <w:b/>
                <w:snapToGrid w:val="0"/>
                <w:kern w:val="2"/>
                <w:sz w:val="21"/>
                <w:szCs w:val="24"/>
                <w:lang w:val="en-US" w:eastAsia="zh-CN" w:bidi="ar-SA"/>
              </w:rPr>
              <w:t>处罚</w:t>
            </w:r>
            <w:r>
              <w:rPr>
                <w:rFonts w:hint="eastAsia" w:ascii="Times New Roman" w:hAnsi="Times New Roman" w:eastAsia="Microsoft JhengHei" w:cs="Times New Roman"/>
                <w:b/>
                <w:snapToGrid w:val="0"/>
                <w:kern w:val="2"/>
                <w:sz w:val="21"/>
                <w:szCs w:val="24"/>
                <w:lang w:val="en-US" w:eastAsia="zh-CN" w:bidi="ar-SA"/>
              </w:rPr>
              <w:t>考虑因素：</w:t>
            </w:r>
            <w:r>
              <w:rPr>
                <w:rFonts w:hint="eastAsia" w:ascii="Times New Roman" w:hAnsi="Times New Roman" w:eastAsia="宋体" w:cs="Times New Roman"/>
                <w:snapToGrid w:val="0"/>
                <w:kern w:val="2"/>
                <w:sz w:val="21"/>
                <w:szCs w:val="24"/>
                <w:lang w:val="en-US" w:eastAsia="zh-CN" w:bidi="ar-SA"/>
              </w:rPr>
              <w:t>同时存在本条规定3项以上行为或涉及产品数量较大的。</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343" w:tblpY="1762"/>
        <w:tblOverlap w:val="never"/>
        <w:tblW w:w="50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1"/>
        <w:gridCol w:w="1617"/>
        <w:gridCol w:w="2766"/>
        <w:gridCol w:w="3085"/>
        <w:gridCol w:w="2927"/>
        <w:gridCol w:w="3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224"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eastAsia="宋体"/>
                <w:b/>
                <w:sz w:val="21"/>
                <w:highlight w:val="none"/>
                <w:lang w:val="en-US" w:eastAsia="zh-CN"/>
              </w:rPr>
            </w:pPr>
            <w:r>
              <w:rPr>
                <w:rFonts w:hint="eastAsia"/>
                <w:b/>
                <w:sz w:val="21"/>
                <w:highlight w:val="none"/>
                <w:lang w:val="en-US" w:eastAsia="zh-CN"/>
              </w:rPr>
              <w:t>5</w:t>
            </w:r>
          </w:p>
        </w:tc>
        <w:tc>
          <w:tcPr>
            <w:tcW w:w="573"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highlight w:val="none"/>
                <w:lang w:eastAsia="zh-CN"/>
              </w:rPr>
            </w:pPr>
            <w:r>
              <w:rPr>
                <w:rFonts w:hint="eastAsia" w:ascii="Microsoft JhengHei"/>
                <w:b/>
                <w:sz w:val="21"/>
                <w:highlight w:val="none"/>
                <w:lang w:eastAsia="zh-CN"/>
              </w:rPr>
              <w:t>裁量条款</w:t>
            </w:r>
          </w:p>
        </w:tc>
        <w:tc>
          <w:tcPr>
            <w:tcW w:w="4202"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b/>
                <w:bCs/>
                <w:sz w:val="21"/>
                <w:highlight w:val="none"/>
                <w:lang w:val="en-US" w:eastAsia="zh-CN"/>
              </w:rPr>
            </w:pPr>
            <w:r>
              <w:rPr>
                <w:rFonts w:hint="eastAsia" w:ascii="Microsoft JhengHei"/>
                <w:b/>
                <w:sz w:val="21"/>
                <w:highlight w:val="none"/>
                <w:lang w:val="en-US" w:eastAsia="zh-CN"/>
              </w:rPr>
              <w:t>第五条  本条是对《药品不良反应报告和监测管理办法》第五十八条“可以并处五千元以上三万元以下的罚款”裁量基准的规定。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5" w:hRule="atLeast"/>
        </w:trPr>
        <w:tc>
          <w:tcPr>
            <w:tcW w:w="22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highlight w:val="none"/>
              </w:rPr>
            </w:pPr>
          </w:p>
        </w:tc>
        <w:tc>
          <w:tcPr>
            <w:tcW w:w="573"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highlight w:val="none"/>
                <w:lang w:val="en-US" w:eastAsia="zh-CN"/>
              </w:rPr>
            </w:pPr>
            <w:r>
              <w:rPr>
                <w:rFonts w:hint="eastAsia" w:ascii="Microsoft JhengHei"/>
                <w:b/>
                <w:sz w:val="21"/>
                <w:highlight w:val="none"/>
                <w:lang w:val="en-US" w:eastAsia="zh-CN"/>
              </w:rPr>
              <w:t>关联法条</w:t>
            </w:r>
          </w:p>
        </w:tc>
        <w:tc>
          <w:tcPr>
            <w:tcW w:w="4202"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eastAsia"/>
                <w:sz w:val="21"/>
                <w:highlight w:val="none"/>
                <w:lang w:val="en-US" w:eastAsia="zh-CN"/>
              </w:rPr>
              <w:t xml:space="preserve">《药品不良反应报告和监测管理办法》第五十八条 </w:t>
            </w:r>
            <w:r>
              <w:rPr>
                <w:rFonts w:hint="default"/>
                <w:sz w:val="21"/>
                <w:highlight w:val="none"/>
                <w:lang w:val="en-US" w:eastAsia="zh-CN"/>
              </w:rPr>
              <w:t>药品生产企业有下列情形之一的，由所在地药品监督管理部门给予警告，责令限期改正，可以并处五千元以上三万元以下的罚款：</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default"/>
                <w:sz w:val="21"/>
                <w:highlight w:val="none"/>
                <w:lang w:val="en-US" w:eastAsia="zh-CN"/>
              </w:rPr>
              <w:t>（一）未按照规定建立药品不良反应报告和监测管理制度，或者无专门机构、专职人员负责本单位药品不良反应报告和监测工作的；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default"/>
                <w:sz w:val="21"/>
                <w:highlight w:val="none"/>
                <w:lang w:val="en-US" w:eastAsia="zh-CN"/>
              </w:rPr>
              <w:t>（二）未建立和保存药品不良反应监测档案的；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default"/>
                <w:sz w:val="21"/>
                <w:highlight w:val="none"/>
                <w:lang w:val="en-US" w:eastAsia="zh-CN"/>
              </w:rPr>
              <w:t>（三）未按照要求开展药品不良反应或者群体不良事件报告、调查、评价和处理的；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default"/>
                <w:sz w:val="21"/>
                <w:highlight w:val="none"/>
                <w:lang w:val="en-US" w:eastAsia="zh-CN"/>
              </w:rPr>
              <w:t>（四）未按照要求提交定期安全性更新报告的；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default"/>
                <w:sz w:val="21"/>
                <w:highlight w:val="none"/>
                <w:lang w:val="en-US" w:eastAsia="zh-CN"/>
              </w:rPr>
              <w:t>（五）未按照要求开展重点监测的；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default"/>
                <w:sz w:val="21"/>
                <w:highlight w:val="none"/>
                <w:lang w:val="en-US" w:eastAsia="zh-CN"/>
              </w:rPr>
              <w:t>（六）不配合严重药品不良反应或者群体不良事件相关调查工作的；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sz w:val="21"/>
                <w:highlight w:val="none"/>
                <w:lang w:val="en-US" w:eastAsia="zh-CN"/>
              </w:rPr>
            </w:pPr>
            <w:r>
              <w:rPr>
                <w:rFonts w:hint="default"/>
                <w:sz w:val="21"/>
                <w:highlight w:val="none"/>
                <w:lang w:val="en-US" w:eastAsia="zh-CN"/>
              </w:rPr>
              <w:t>（七）其他违反本办法规定的。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eastAsia"/>
                <w:sz w:val="21"/>
                <w:highlight w:val="none"/>
              </w:rPr>
            </w:pPr>
            <w:r>
              <w:rPr>
                <w:rFonts w:hint="default"/>
                <w:sz w:val="21"/>
                <w:highlight w:val="none"/>
                <w:lang w:val="en-US" w:eastAsia="zh-CN"/>
              </w:rPr>
              <w:t>药品生产企业有前款规定第（四）项、第（五）项情形之一的，按照《药品注册管理办法》的规定对相应药品不予再注册。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highlight w:val="none"/>
              </w:rPr>
            </w:pPr>
          </w:p>
        </w:tc>
        <w:tc>
          <w:tcPr>
            <w:tcW w:w="57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highlight w:val="none"/>
                <w:lang w:val="en-US" w:eastAsia="zh-CN"/>
              </w:rPr>
            </w:pPr>
            <w:r>
              <w:rPr>
                <w:rFonts w:hint="eastAsia" w:ascii="Microsoft JhengHei"/>
                <w:b/>
                <w:sz w:val="21"/>
                <w:highlight w:val="none"/>
                <w:lang w:val="en-US" w:eastAsia="zh-CN"/>
              </w:rPr>
              <w:t>裁量等级</w:t>
            </w:r>
          </w:p>
        </w:tc>
        <w:tc>
          <w:tcPr>
            <w:tcW w:w="98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highlight w:val="none"/>
                <w:lang w:eastAsia="zh-CN"/>
              </w:rPr>
            </w:pPr>
            <w:r>
              <w:rPr>
                <w:rFonts w:hint="eastAsia" w:ascii="Microsoft JhengHei"/>
                <w:b/>
                <w:sz w:val="21"/>
                <w:highlight w:val="none"/>
                <w:lang w:eastAsia="zh-CN"/>
              </w:rPr>
              <w:t>减轻处罚幅度</w:t>
            </w:r>
          </w:p>
        </w:tc>
        <w:tc>
          <w:tcPr>
            <w:tcW w:w="109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highlight w:val="none"/>
                <w:lang w:eastAsia="zh-CN"/>
              </w:rPr>
            </w:pPr>
            <w:r>
              <w:rPr>
                <w:rFonts w:hint="eastAsia" w:ascii="Microsoft JhengHei"/>
                <w:b/>
                <w:sz w:val="21"/>
                <w:highlight w:val="none"/>
                <w:lang w:eastAsia="zh-CN"/>
              </w:rPr>
              <w:t>从轻处罚幅度</w:t>
            </w:r>
          </w:p>
        </w:tc>
        <w:tc>
          <w:tcPr>
            <w:tcW w:w="103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highlight w:val="none"/>
                <w:lang w:eastAsia="zh-CN"/>
              </w:rPr>
            </w:pPr>
            <w:r>
              <w:rPr>
                <w:rFonts w:hint="eastAsia" w:ascii="Microsoft JhengHei"/>
                <w:b/>
                <w:sz w:val="21"/>
                <w:highlight w:val="none"/>
                <w:lang w:eastAsia="zh-CN"/>
              </w:rPr>
              <w:t>一般处罚幅度</w:t>
            </w:r>
          </w:p>
        </w:tc>
        <w:tc>
          <w:tcPr>
            <w:tcW w:w="108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highlight w:val="none"/>
                <w:lang w:eastAsia="zh-CN"/>
              </w:rPr>
            </w:pPr>
            <w:r>
              <w:rPr>
                <w:rFonts w:hint="eastAsia" w:ascii="Microsoft JhengHei"/>
                <w:b/>
                <w:sz w:val="21"/>
                <w:highlight w:val="none"/>
                <w:lang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hRule="atLeast"/>
        </w:trPr>
        <w:tc>
          <w:tcPr>
            <w:tcW w:w="22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highlight w:val="none"/>
              </w:rPr>
            </w:pPr>
          </w:p>
        </w:tc>
        <w:tc>
          <w:tcPr>
            <w:tcW w:w="57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highlight w:val="none"/>
                <w:lang w:val="en-US" w:eastAsia="zh-CN"/>
              </w:rPr>
            </w:pPr>
            <w:r>
              <w:rPr>
                <w:rFonts w:hint="eastAsia" w:ascii="Microsoft JhengHei"/>
                <w:b/>
                <w:sz w:val="21"/>
                <w:highlight w:val="none"/>
                <w:lang w:val="en-US" w:eastAsia="zh-CN"/>
              </w:rPr>
              <w:t>裁量基准</w:t>
            </w:r>
          </w:p>
        </w:tc>
        <w:tc>
          <w:tcPr>
            <w:tcW w:w="98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default"/>
                <w:sz w:val="21"/>
                <w:highlight w:val="none"/>
                <w:lang w:val="en-US" w:eastAsia="zh-CN"/>
              </w:rPr>
            </w:pPr>
            <w:r>
              <w:rPr>
                <w:rFonts w:hint="eastAsia"/>
                <w:sz w:val="21"/>
                <w:highlight w:val="none"/>
                <w:lang w:val="en-US" w:eastAsia="zh-CN"/>
              </w:rPr>
              <w:t>符合裁量规则减轻行政处罚，可以处0.5万元以下的罚款。</w:t>
            </w:r>
          </w:p>
        </w:tc>
        <w:tc>
          <w:tcPr>
            <w:tcW w:w="109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eastAsia"/>
                <w:sz w:val="21"/>
                <w:highlight w:val="none"/>
                <w:lang w:val="en-US" w:eastAsia="zh-CN"/>
              </w:rPr>
            </w:pPr>
            <w:r>
              <w:rPr>
                <w:rFonts w:hint="eastAsia"/>
                <w:sz w:val="21"/>
                <w:highlight w:val="none"/>
                <w:lang w:val="en-US" w:eastAsia="zh-CN"/>
              </w:rPr>
              <w:t>从轻行政处罚，可以处0.5万元至1.25万元的罚款。</w:t>
            </w:r>
          </w:p>
        </w:tc>
        <w:tc>
          <w:tcPr>
            <w:tcW w:w="1037"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eastAsia"/>
                <w:sz w:val="21"/>
                <w:highlight w:val="none"/>
                <w:lang w:val="en-US" w:eastAsia="zh-CN"/>
              </w:rPr>
            </w:pPr>
            <w:r>
              <w:rPr>
                <w:rFonts w:hint="eastAsia"/>
                <w:sz w:val="21"/>
                <w:highlight w:val="none"/>
                <w:lang w:val="en-US" w:eastAsia="zh-CN"/>
              </w:rPr>
              <w:t>一般行政处罚，可以处1.25万元以上2.25万元以下的罚款。</w:t>
            </w:r>
          </w:p>
        </w:tc>
        <w:tc>
          <w:tcPr>
            <w:tcW w:w="108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eastAsia"/>
                <w:sz w:val="21"/>
                <w:highlight w:val="none"/>
                <w:lang w:val="en-US" w:eastAsia="zh-CN"/>
              </w:rPr>
            </w:pPr>
            <w:r>
              <w:rPr>
                <w:rFonts w:hint="eastAsia"/>
                <w:sz w:val="21"/>
                <w:highlight w:val="none"/>
                <w:lang w:val="en-US" w:eastAsia="zh-CN"/>
              </w:rPr>
              <w:t>从重行政处罚，可以处2.25万元至3万元的罚款。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22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highlight w:val="none"/>
              </w:rPr>
            </w:pPr>
          </w:p>
        </w:tc>
        <w:tc>
          <w:tcPr>
            <w:tcW w:w="573"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highlight w:val="none"/>
                <w:lang w:val="en-US" w:eastAsia="zh-CN"/>
              </w:rPr>
            </w:pPr>
            <w:r>
              <w:rPr>
                <w:rFonts w:hint="eastAsia" w:ascii="Microsoft JhengHei" w:eastAsia="Microsoft JhengHei"/>
                <w:b/>
                <w:sz w:val="21"/>
                <w:highlight w:val="none"/>
                <w:lang w:val="en-US" w:eastAsia="zh-CN"/>
              </w:rPr>
              <w:t>裁量因素</w:t>
            </w:r>
            <w:r>
              <w:rPr>
                <w:rFonts w:hint="eastAsia" w:ascii="Microsoft JhengHei" w:eastAsia="Microsoft JhengHei"/>
                <w:b w:val="0"/>
                <w:bCs/>
                <w:sz w:val="21"/>
                <w:highlight w:val="none"/>
                <w:lang w:val="en-US" w:eastAsia="zh-CN"/>
              </w:rPr>
              <w:t>（是指在进行裁量时，除裁量规则规定的从轻、减轻、从重情形外，可以考虑的因素）</w:t>
            </w:r>
          </w:p>
        </w:tc>
        <w:tc>
          <w:tcPr>
            <w:tcW w:w="4202"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default" w:cs="宋体"/>
                <w:b w:val="0"/>
                <w:bCs w:val="0"/>
                <w:color w:val="000000"/>
                <w:kern w:val="0"/>
                <w:sz w:val="21"/>
                <w:szCs w:val="22"/>
                <w:highlight w:val="none"/>
                <w:lang w:val="en-US" w:eastAsia="zh-CN" w:bidi="zh-CN"/>
              </w:rPr>
            </w:pPr>
            <w:r>
              <w:rPr>
                <w:rFonts w:hint="eastAsia" w:ascii="宋体" w:hAnsi="宋体" w:eastAsia="宋体" w:cs="宋体"/>
                <w:b/>
                <w:bCs/>
                <w:color w:val="000000"/>
                <w:kern w:val="0"/>
                <w:sz w:val="21"/>
                <w:szCs w:val="21"/>
                <w:highlight w:val="none"/>
                <w:lang w:val="en-US" w:eastAsia="zh-CN" w:bidi="ar"/>
              </w:rPr>
              <w:t>从轻处罚考虑因素：</w:t>
            </w:r>
            <w:r>
              <w:rPr>
                <w:rFonts w:hint="default" w:cs="宋体"/>
                <w:b w:val="0"/>
                <w:bCs w:val="0"/>
                <w:color w:val="000000"/>
                <w:kern w:val="0"/>
                <w:sz w:val="21"/>
                <w:szCs w:val="22"/>
                <w:highlight w:val="none"/>
                <w:lang w:val="en-US" w:eastAsia="zh-CN" w:bidi="zh-CN"/>
              </w:rPr>
              <w:t>有《药品不良反应报告和监测管理办法》第五十八条所列1项违法情形的，但该条第一款第六项除外。</w:t>
            </w:r>
          </w:p>
          <w:p>
            <w:pPr>
              <w:pStyle w:val="11"/>
              <w:keepNext w:val="0"/>
              <w:keepLines w:val="0"/>
              <w:pageBreakBefore w:val="0"/>
              <w:kinsoku/>
              <w:wordWrap/>
              <w:overflowPunct/>
              <w:topLinePunct w:val="0"/>
              <w:bidi w:val="0"/>
              <w:adjustRightInd/>
              <w:spacing w:before="2" w:line="240" w:lineRule="auto"/>
              <w:ind w:right="11"/>
              <w:jc w:val="both"/>
              <w:rPr>
                <w:rFonts w:hint="eastAsia" w:cs="宋体"/>
                <w:b w:val="0"/>
                <w:bCs w:val="0"/>
                <w:color w:val="000000"/>
                <w:kern w:val="0"/>
                <w:sz w:val="20"/>
                <w:szCs w:val="20"/>
                <w:highlight w:val="none"/>
                <w:lang w:val="en-US" w:eastAsia="zh-CN" w:bidi="ar"/>
              </w:rPr>
            </w:pPr>
            <w:r>
              <w:rPr>
                <w:rFonts w:hint="eastAsia" w:ascii="宋体" w:hAnsi="宋体" w:eastAsia="宋体" w:cs="宋体"/>
                <w:b/>
                <w:bCs/>
                <w:color w:val="000000"/>
                <w:kern w:val="0"/>
                <w:sz w:val="21"/>
                <w:szCs w:val="21"/>
                <w:highlight w:val="none"/>
                <w:lang w:val="en-US" w:eastAsia="zh-CN" w:bidi="ar"/>
              </w:rPr>
              <w:t>从重处罚考虑因素：</w:t>
            </w:r>
            <w:r>
              <w:rPr>
                <w:rFonts w:hint="default" w:cs="宋体"/>
                <w:b w:val="0"/>
                <w:bCs w:val="0"/>
                <w:color w:val="000000"/>
                <w:kern w:val="0"/>
                <w:sz w:val="21"/>
                <w:szCs w:val="22"/>
                <w:highlight w:val="none"/>
                <w:lang w:val="en-US" w:eastAsia="zh-CN" w:bidi="zh-CN"/>
              </w:rPr>
              <w:t>有《药品不良反应报告和监测管理办法》第五十八条所列3项以上情形的</w:t>
            </w:r>
            <w:r>
              <w:rPr>
                <w:rFonts w:hint="eastAsia" w:cs="宋体"/>
                <w:b w:val="0"/>
                <w:bCs w:val="0"/>
                <w:color w:val="000000"/>
                <w:kern w:val="0"/>
                <w:sz w:val="21"/>
                <w:szCs w:val="22"/>
                <w:highlight w:val="none"/>
                <w:lang w:val="en-US" w:eastAsia="zh-CN" w:bidi="zh-CN"/>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pPr>
    </w:p>
    <w:tbl>
      <w:tblPr>
        <w:tblStyle w:val="8"/>
        <w:tblpPr w:leftFromText="180" w:rightFromText="180" w:vertAnchor="page" w:horzAnchor="page" w:tblpX="1534" w:tblpY="2293"/>
        <w:tblOverlap w:val="never"/>
        <w:tblW w:w="50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0"/>
        <w:gridCol w:w="1577"/>
        <w:gridCol w:w="2616"/>
        <w:gridCol w:w="3083"/>
        <w:gridCol w:w="2947"/>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7"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jc w:val="center"/>
              <w:rPr>
                <w:rFonts w:hint="default" w:eastAsia="宋体"/>
                <w:b/>
                <w:sz w:val="21"/>
                <w:lang w:val="en-US" w:eastAsia="zh-CN"/>
              </w:rPr>
            </w:pPr>
            <w:r>
              <w:rPr>
                <w:rFonts w:hint="eastAsia"/>
                <w:b/>
                <w:sz w:val="21"/>
                <w:lang w:val="en-US" w:eastAsia="zh-CN"/>
              </w:rPr>
              <w:t>6</w:t>
            </w:r>
          </w:p>
        </w:tc>
        <w:tc>
          <w:tcPr>
            <w:tcW w:w="558"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14"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第六条  本条是对《药品不良反应报告和监测管理办法》第五十九条“处三万元以下的罚款”裁量基准的规定。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2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58"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14"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sz w:val="21"/>
                <w:lang w:val="en-US" w:eastAsia="zh-CN"/>
              </w:rPr>
            </w:pPr>
            <w:r>
              <w:rPr>
                <w:rFonts w:hint="eastAsia"/>
                <w:sz w:val="21"/>
                <w:lang w:val="en-US" w:eastAsia="zh-CN"/>
              </w:rPr>
              <w:t xml:space="preserve">《药品不良反应报告和监测管理办法》第五十九条 </w:t>
            </w:r>
            <w:r>
              <w:rPr>
                <w:rFonts w:hint="default"/>
                <w:sz w:val="21"/>
                <w:lang w:val="en-US" w:eastAsia="zh-CN"/>
              </w:rPr>
              <w:t>药品经营企业有下列情形之一的，由所在地药品监督管理部门给予警告，责令限期改正；逾期不改的，处三万元以下的罚款：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sz w:val="21"/>
                <w:lang w:val="en-US" w:eastAsia="zh-CN"/>
              </w:rPr>
            </w:pPr>
            <w:r>
              <w:rPr>
                <w:rFonts w:hint="default"/>
                <w:sz w:val="21"/>
                <w:lang w:val="en-US" w:eastAsia="zh-CN"/>
              </w:rPr>
              <w:t>（一）无专职或者兼职人员负责本单位药品不良反应监测工作的；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sz w:val="21"/>
                <w:lang w:val="en-US" w:eastAsia="zh-CN"/>
              </w:rPr>
            </w:pPr>
            <w:r>
              <w:rPr>
                <w:rFonts w:hint="default"/>
                <w:sz w:val="21"/>
                <w:lang w:val="en-US" w:eastAsia="zh-CN"/>
              </w:rPr>
              <w:t>（二）未按照要求开展药品不良反应或者群体不良事件报告、调查、评价和处理的；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default"/>
                <w:sz w:val="21"/>
                <w:lang w:val="en-US" w:eastAsia="zh-CN"/>
              </w:rPr>
              <w:t>（三）不配合严重药品不良反应或者群体不良事件相关调查工作的。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5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裁量等级</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减轻处罚幅度</w:t>
            </w:r>
          </w:p>
        </w:tc>
        <w:tc>
          <w:tcPr>
            <w:tcW w:w="1091"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从轻处罚幅度</w:t>
            </w:r>
          </w:p>
        </w:tc>
        <w:tc>
          <w:tcPr>
            <w:tcW w:w="104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一般处罚幅度</w:t>
            </w:r>
          </w:p>
        </w:tc>
        <w:tc>
          <w:tcPr>
            <w:tcW w:w="115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2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5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ascii="Microsoft JhengHei" w:eastAsia="Microsoft JhengHei"/>
                <w:b/>
                <w:sz w:val="21"/>
              </w:rPr>
            </w:pPr>
            <w:r>
              <w:rPr>
                <w:rFonts w:hint="eastAsia" w:ascii="Microsoft JhengHei"/>
                <w:b/>
                <w:sz w:val="21"/>
                <w:lang w:eastAsia="zh-CN"/>
              </w:rPr>
              <w:t>裁量基准</w:t>
            </w:r>
          </w:p>
        </w:tc>
        <w:tc>
          <w:tcPr>
            <w:tcW w:w="92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091"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从轻行政处罚，处0.3万元至0.9万元的罚款。</w:t>
            </w:r>
          </w:p>
        </w:tc>
        <w:tc>
          <w:tcPr>
            <w:tcW w:w="104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一般行政处罚，处0.9万元以上2.1万元以下的罚款。</w:t>
            </w:r>
          </w:p>
        </w:tc>
        <w:tc>
          <w:tcPr>
            <w:tcW w:w="115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从重行政处罚，处2.1万元至3万元的罚款。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22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58"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4" w:type="pct"/>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numPr>
                <w:ilvl w:val="0"/>
                <w:numId w:val="0"/>
              </w:numPr>
              <w:kinsoku/>
              <w:wordWrap/>
              <w:overflowPunct/>
              <w:topLinePunct w:val="0"/>
              <w:bidi w:val="0"/>
              <w:adjustRightInd/>
              <w:spacing w:line="240" w:lineRule="auto"/>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1"/>
              <w:keepNext w:val="0"/>
              <w:keepLines w:val="0"/>
              <w:pageBreakBefore w:val="0"/>
              <w:kinsoku/>
              <w:wordWrap/>
              <w:overflowPunct/>
              <w:topLinePunct w:val="0"/>
              <w:bidi w:val="0"/>
              <w:adjustRightInd/>
              <w:spacing w:before="2" w:line="240" w:lineRule="auto"/>
              <w:ind w:right="11"/>
              <w:jc w:val="both"/>
              <w:rPr>
                <w:rFonts w:hint="default" w:cs="宋体"/>
                <w:b w:val="0"/>
                <w:bCs w:val="0"/>
                <w:color w:val="000000"/>
                <w:kern w:val="0"/>
                <w:sz w:val="21"/>
                <w:szCs w:val="22"/>
                <w:lang w:val="en-US" w:eastAsia="zh-CN" w:bidi="zh-CN"/>
              </w:rPr>
            </w:pPr>
            <w:r>
              <w:rPr>
                <w:rFonts w:hint="default" w:cs="宋体"/>
                <w:b w:val="0"/>
                <w:bCs w:val="0"/>
                <w:color w:val="000000"/>
                <w:kern w:val="0"/>
                <w:sz w:val="21"/>
                <w:szCs w:val="22"/>
                <w:lang w:val="en-US" w:eastAsia="zh-CN" w:bidi="zh-CN"/>
              </w:rPr>
              <w:t>（一）有《药品不良反应报告和监测管理办法》第五十九条所列2项以上情形的；</w:t>
            </w:r>
          </w:p>
          <w:p>
            <w:pPr>
              <w:pStyle w:val="11"/>
              <w:keepNext w:val="0"/>
              <w:keepLines w:val="0"/>
              <w:pageBreakBefore w:val="0"/>
              <w:kinsoku/>
              <w:wordWrap/>
              <w:overflowPunct/>
              <w:topLinePunct w:val="0"/>
              <w:bidi w:val="0"/>
              <w:adjustRightInd/>
              <w:spacing w:before="2" w:line="240" w:lineRule="auto"/>
              <w:ind w:right="11"/>
              <w:jc w:val="both"/>
              <w:rPr>
                <w:rFonts w:hint="eastAsia" w:eastAsia="宋体"/>
                <w:sz w:val="21"/>
                <w:lang w:val="en-US" w:eastAsia="zh-CN"/>
              </w:rPr>
            </w:pPr>
            <w:r>
              <w:rPr>
                <w:rFonts w:hint="default" w:cs="宋体"/>
                <w:b w:val="0"/>
                <w:bCs w:val="0"/>
                <w:color w:val="000000"/>
                <w:kern w:val="0"/>
                <w:sz w:val="21"/>
                <w:szCs w:val="22"/>
                <w:lang w:val="en-US" w:eastAsia="zh-CN" w:bidi="zh-CN"/>
              </w:rPr>
              <w:t>（二）不配合严重药品不良反应或者群体不良事件调查工作的。</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49" w:tblpY="2293"/>
        <w:tblOverlap w:val="never"/>
        <w:tblW w:w="50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599"/>
        <w:gridCol w:w="2592"/>
        <w:gridCol w:w="3059"/>
        <w:gridCol w:w="2982"/>
        <w:gridCol w:w="3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226" w:type="pct"/>
            <w:vMerge w:val="restart"/>
            <w:tcBorders>
              <w:top w:val="single" w:color="auto" w:sz="4" w:space="0"/>
              <w:bottom w:val="nil"/>
              <w:right w:val="single" w:color="000000" w:sz="8" w:space="0"/>
            </w:tcBorders>
            <w:noWrap w:val="0"/>
            <w:vAlign w:val="center"/>
          </w:tcPr>
          <w:p>
            <w:pPr>
              <w:pStyle w:val="11"/>
              <w:jc w:val="center"/>
              <w:rPr>
                <w:rFonts w:hint="eastAsia" w:eastAsia="宋体"/>
                <w:b/>
                <w:sz w:val="21"/>
                <w:lang w:val="en-US" w:eastAsia="zh-CN"/>
              </w:rPr>
            </w:pPr>
            <w:r>
              <w:rPr>
                <w:rFonts w:hint="eastAsia"/>
                <w:b/>
                <w:sz w:val="21"/>
                <w:lang w:val="en-US" w:eastAsia="zh-CN"/>
              </w:rPr>
              <w:t>7</w:t>
            </w:r>
          </w:p>
        </w:tc>
        <w:tc>
          <w:tcPr>
            <w:tcW w:w="567"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裁量条款</w:t>
            </w:r>
          </w:p>
        </w:tc>
        <w:tc>
          <w:tcPr>
            <w:tcW w:w="4205"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第七条  本条是对《中华人民共和国中医药法》第五十六条第一款“并处三万元以下罚款”裁量基准的规定。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6" w:type="pct"/>
            <w:vMerge w:val="continue"/>
            <w:tcBorders>
              <w:right w:val="single" w:color="000000" w:sz="8" w:space="0"/>
            </w:tcBorders>
            <w:noWrap w:val="0"/>
            <w:vAlign w:val="top"/>
          </w:tcPr>
          <w:p>
            <w:pPr>
              <w:jc w:val="center"/>
              <w:rPr>
                <w:sz w:val="2"/>
                <w:szCs w:val="2"/>
              </w:rPr>
            </w:pPr>
          </w:p>
        </w:tc>
        <w:tc>
          <w:tcPr>
            <w:tcW w:w="567"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关联法条</w:t>
            </w:r>
          </w:p>
        </w:tc>
        <w:tc>
          <w:tcPr>
            <w:tcW w:w="4205"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6" w:type="pct"/>
            <w:vMerge w:val="continue"/>
            <w:tcBorders>
              <w:right w:val="single" w:color="000000" w:sz="8" w:space="0"/>
            </w:tcBorders>
            <w:noWrap w:val="0"/>
            <w:vAlign w:val="top"/>
          </w:tcPr>
          <w:p>
            <w:pPr>
              <w:jc w:val="center"/>
              <w:rPr>
                <w:sz w:val="2"/>
                <w:szCs w:val="2"/>
              </w:rPr>
            </w:pPr>
          </w:p>
        </w:tc>
        <w:tc>
          <w:tcPr>
            <w:tcW w:w="56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裁量等级</w:t>
            </w:r>
          </w:p>
        </w:tc>
        <w:tc>
          <w:tcPr>
            <w:tcW w:w="92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减轻处罚幅度</w:t>
            </w:r>
          </w:p>
        </w:tc>
        <w:tc>
          <w:tcPr>
            <w:tcW w:w="108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从轻处罚幅度</w:t>
            </w:r>
          </w:p>
        </w:tc>
        <w:tc>
          <w:tcPr>
            <w:tcW w:w="105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一般处罚幅度</w:t>
            </w:r>
          </w:p>
        </w:tc>
        <w:tc>
          <w:tcPr>
            <w:tcW w:w="113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226" w:type="pct"/>
            <w:vMerge w:val="continue"/>
            <w:tcBorders>
              <w:right w:val="single" w:color="000000" w:sz="8" w:space="0"/>
            </w:tcBorders>
            <w:noWrap w:val="0"/>
            <w:vAlign w:val="top"/>
          </w:tcPr>
          <w:p>
            <w:pPr>
              <w:jc w:val="center"/>
              <w:rPr>
                <w:sz w:val="2"/>
                <w:szCs w:val="2"/>
              </w:rPr>
            </w:pPr>
          </w:p>
        </w:tc>
        <w:tc>
          <w:tcPr>
            <w:tcW w:w="56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eastAsia="zh-CN"/>
              </w:rPr>
            </w:pPr>
            <w:r>
              <w:rPr>
                <w:rFonts w:hint="eastAsia" w:ascii="Microsoft JhengHei"/>
                <w:b/>
                <w:sz w:val="21"/>
                <w:lang w:eastAsia="zh-CN"/>
              </w:rPr>
              <w:t>裁量基准</w:t>
            </w:r>
          </w:p>
        </w:tc>
        <w:tc>
          <w:tcPr>
            <w:tcW w:w="92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符合裁量规则减轻行政处罚情形的，处0.3万元以下的罚款。</w:t>
            </w:r>
          </w:p>
        </w:tc>
        <w:tc>
          <w:tcPr>
            <w:tcW w:w="108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从轻行政处罚，处0.3万元至0.9万元的罚款。</w:t>
            </w:r>
          </w:p>
        </w:tc>
        <w:tc>
          <w:tcPr>
            <w:tcW w:w="105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一般行政处罚，处0.9万元以上2.1万元以下的罚款。</w:t>
            </w:r>
          </w:p>
        </w:tc>
        <w:tc>
          <w:tcPr>
            <w:tcW w:w="113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从重行政处罚，处2.1万元至3万元的罚款。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6" w:type="pct"/>
            <w:vMerge w:val="continue"/>
            <w:tcBorders>
              <w:right w:val="single" w:color="000000" w:sz="8" w:space="0"/>
            </w:tcBorders>
            <w:noWrap w:val="0"/>
            <w:vAlign w:val="top"/>
          </w:tcPr>
          <w:p>
            <w:pPr>
              <w:jc w:val="center"/>
              <w:rPr>
                <w:sz w:val="2"/>
                <w:szCs w:val="2"/>
              </w:rPr>
            </w:pPr>
          </w:p>
        </w:tc>
        <w:tc>
          <w:tcPr>
            <w:tcW w:w="567"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line="320" w:lineRule="exact"/>
              <w:ind w:left="17" w:right="11"/>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05" w:type="pct"/>
            <w:gridSpan w:val="4"/>
            <w:tcBorders>
              <w:top w:val="single" w:color="000000" w:sz="8" w:space="0"/>
              <w:left w:val="single" w:color="auto" w:sz="4" w:space="0"/>
              <w:bottom w:val="single" w:color="auto" w:sz="4" w:space="0"/>
              <w:right w:val="single" w:color="000000" w:sz="8" w:space="0"/>
            </w:tcBorders>
            <w:noWrap w:val="0"/>
            <w:vAlign w:val="top"/>
          </w:tcPr>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left"/>
              <w:textAlignment w:val="auto"/>
              <w:rPr>
                <w:rFonts w:hint="eastAsia" w:ascii="宋体" w:hAnsi="宋体" w:eastAsia="宋体" w:cs="宋体"/>
                <w:kern w:val="0"/>
                <w:sz w:val="21"/>
                <w:szCs w:val="21"/>
                <w:lang w:val="en-US" w:eastAsia="zh-CN" w:bidi="zh-CN"/>
              </w:rPr>
            </w:pPr>
          </w:p>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eastAsia="宋体"/>
                <w:sz w:val="21"/>
                <w:lang w:val="en-US" w:eastAsia="zh-CN"/>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pP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pP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49" w:tblpY="2187"/>
        <w:tblOverlap w:val="never"/>
        <w:tblW w:w="140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612"/>
        <w:gridCol w:w="2607"/>
        <w:gridCol w:w="3037"/>
        <w:gridCol w:w="2981"/>
        <w:gridCol w:w="3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color w:val="auto"/>
                <w:kern w:val="2"/>
                <w:sz w:val="21"/>
                <w:szCs w:val="24"/>
                <w:lang w:val="en-US" w:eastAsia="zh-CN" w:bidi="ar-SA"/>
              </w:rPr>
            </w:pPr>
            <w:r>
              <w:rPr>
                <w:rFonts w:hint="eastAsia" w:ascii="Times New Roman" w:hAnsi="Times New Roman" w:cs="Times New Roman"/>
                <w:b/>
                <w:snapToGrid w:val="0"/>
                <w:color w:val="auto"/>
                <w:kern w:val="2"/>
                <w:sz w:val="21"/>
                <w:szCs w:val="24"/>
                <w:lang w:val="en-US" w:eastAsia="zh-CN" w:bidi="ar-SA"/>
              </w:rPr>
              <w:t>8</w:t>
            </w:r>
          </w:p>
        </w:tc>
        <w:tc>
          <w:tcPr>
            <w:tcW w:w="1612" w:type="dxa"/>
            <w:noWrap w:val="0"/>
            <w:vAlign w:val="center"/>
          </w:tcPr>
          <w:p>
            <w:pPr>
              <w:widowControl w:val="0"/>
              <w:snapToGrid w:val="0"/>
              <w:spacing w:line="400" w:lineRule="exact"/>
              <w:jc w:val="center"/>
              <w:rPr>
                <w:rFonts w:hint="eastAsia" w:ascii="Times New Roman" w:hAnsi="Times New Roman" w:eastAsia="宋体" w:cs="Times New Roman"/>
                <w:b/>
                <w:snapToGrid w:val="0"/>
                <w:color w:val="auto"/>
                <w:kern w:val="2"/>
                <w:sz w:val="21"/>
                <w:szCs w:val="24"/>
                <w:lang w:val="en-US" w:eastAsia="zh-CN" w:bidi="ar-SA"/>
              </w:rPr>
            </w:pPr>
            <w:r>
              <w:rPr>
                <w:rFonts w:hint="eastAsia" w:ascii="Times New Roman" w:hAnsi="Times New Roman" w:eastAsia="宋体" w:cs="Times New Roman"/>
                <w:b/>
                <w:snapToGrid w:val="0"/>
                <w:color w:val="auto"/>
                <w:kern w:val="2"/>
                <w:sz w:val="21"/>
                <w:szCs w:val="24"/>
                <w:lang w:val="en-US" w:eastAsia="zh-CN" w:bidi="ar-SA"/>
              </w:rPr>
              <w:t>裁量条款</w:t>
            </w:r>
          </w:p>
        </w:tc>
        <w:tc>
          <w:tcPr>
            <w:tcW w:w="11832"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color w:val="auto"/>
                <w:kern w:val="2"/>
                <w:sz w:val="21"/>
                <w:szCs w:val="24"/>
                <w:lang w:val="en-US" w:eastAsia="zh-CN" w:bidi="ar-SA"/>
              </w:rPr>
            </w:pPr>
            <w:r>
              <w:rPr>
                <w:rFonts w:hint="eastAsia" w:ascii="Microsoft JhengHei"/>
                <w:b/>
                <w:sz w:val="21"/>
                <w:lang w:val="en-US" w:eastAsia="zh-CN"/>
              </w:rPr>
              <w:t>第八条  本条是对《互联网药品信息服务管理办法》第二十三条“处以500以下的罚款”裁量基准的规定。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color w:val="auto"/>
                <w:kern w:val="2"/>
                <w:sz w:val="2"/>
                <w:szCs w:val="2"/>
                <w:lang w:val="en-US" w:bidi="ar-SA"/>
              </w:rPr>
            </w:pPr>
          </w:p>
        </w:tc>
        <w:tc>
          <w:tcPr>
            <w:tcW w:w="1612" w:type="dxa"/>
            <w:noWrap w:val="0"/>
            <w:vAlign w:val="center"/>
          </w:tcPr>
          <w:p>
            <w:pPr>
              <w:widowControl w:val="0"/>
              <w:snapToGrid w:val="0"/>
              <w:spacing w:line="400" w:lineRule="exact"/>
              <w:jc w:val="center"/>
              <w:rPr>
                <w:rFonts w:hint="eastAsia" w:ascii="Times New Roman" w:hAnsi="Times New Roman" w:eastAsia="宋体" w:cs="Times New Roman"/>
                <w:b/>
                <w:snapToGrid w:val="0"/>
                <w:color w:val="auto"/>
                <w:kern w:val="2"/>
                <w:sz w:val="21"/>
                <w:szCs w:val="24"/>
                <w:lang w:val="en-US" w:eastAsia="zh-CN" w:bidi="ar-SA"/>
              </w:rPr>
            </w:pPr>
            <w:r>
              <w:rPr>
                <w:rFonts w:hint="eastAsia" w:ascii="Times New Roman" w:hAnsi="Times New Roman" w:eastAsia="宋体" w:cs="Times New Roman"/>
                <w:b/>
                <w:snapToGrid w:val="0"/>
                <w:color w:val="auto"/>
                <w:kern w:val="2"/>
                <w:sz w:val="21"/>
                <w:szCs w:val="24"/>
                <w:lang w:val="en-US" w:eastAsia="zh-CN" w:bidi="ar-SA"/>
              </w:rPr>
              <w:t>关联法条</w:t>
            </w:r>
          </w:p>
        </w:tc>
        <w:tc>
          <w:tcPr>
            <w:tcW w:w="11832"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color w:val="auto"/>
                <w:kern w:val="2"/>
                <w:sz w:val="21"/>
                <w:szCs w:val="24"/>
                <w:lang w:val="en-US" w:eastAsia="zh-CN" w:bidi="ar-SA"/>
              </w:rPr>
            </w:pPr>
            <w:r>
              <w:rPr>
                <w:rFonts w:hint="eastAsia"/>
                <w:sz w:val="21"/>
                <w:lang w:val="en-US" w:eastAsia="zh-CN"/>
              </w:rPr>
              <w:t>《互联网药品信息服务管理办法》第二十三条 提供互联网药品信息服务的网站不在其网站主页的显著位置标注《互联网药品信息服务资格证书》的证书编号的，国家食品药品监督管理总局或者省、自治区、直辖市食品药品监督管理部门给予警告，责令限期改正；在限定期限内拒不改正的，对提供非经营性互联网药品信息服务的网站处以500元以下罚款，对提供经营性互联网药品信息服务的网站处以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color w:val="auto"/>
                <w:kern w:val="2"/>
                <w:sz w:val="2"/>
                <w:szCs w:val="2"/>
                <w:lang w:val="en-US" w:bidi="ar-SA"/>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auto"/>
                <w:kern w:val="2"/>
                <w:sz w:val="21"/>
                <w:szCs w:val="24"/>
                <w:lang w:val="en-US" w:eastAsia="zh-CN" w:bidi="ar-SA"/>
              </w:rPr>
            </w:pPr>
            <w:r>
              <w:rPr>
                <w:rFonts w:hint="eastAsia" w:ascii="Times New Roman" w:hAnsi="Times New Roman" w:eastAsia="Microsoft JhengHei" w:cs="Times New Roman"/>
                <w:b/>
                <w:snapToGrid w:val="0"/>
                <w:color w:val="auto"/>
                <w:kern w:val="2"/>
                <w:sz w:val="21"/>
                <w:szCs w:val="24"/>
                <w:lang w:val="en-US" w:eastAsia="zh-CN" w:bidi="ar-SA"/>
              </w:rPr>
              <w:t>裁量等级</w:t>
            </w:r>
          </w:p>
        </w:tc>
        <w:tc>
          <w:tcPr>
            <w:tcW w:w="260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20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color w:val="auto"/>
                <w:kern w:val="2"/>
                <w:sz w:val="2"/>
                <w:szCs w:val="2"/>
                <w:lang w:val="en-US" w:bidi="ar-SA"/>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auto"/>
                <w:kern w:val="2"/>
                <w:sz w:val="21"/>
                <w:szCs w:val="24"/>
                <w:lang w:val="en-US" w:eastAsia="zh-CN" w:bidi="ar-SA"/>
              </w:rPr>
            </w:pPr>
            <w:r>
              <w:rPr>
                <w:rFonts w:hint="eastAsia" w:ascii="Times New Roman" w:hAnsi="Times New Roman" w:eastAsia="Microsoft JhengHei" w:cs="Times New Roman"/>
                <w:b/>
                <w:snapToGrid w:val="0"/>
                <w:color w:val="auto"/>
                <w:kern w:val="2"/>
                <w:sz w:val="21"/>
                <w:szCs w:val="24"/>
                <w:lang w:val="en-US" w:eastAsia="zh-CN" w:bidi="ar-SA"/>
              </w:rPr>
              <w:t>裁量基准</w:t>
            </w:r>
          </w:p>
        </w:tc>
        <w:tc>
          <w:tcPr>
            <w:tcW w:w="260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从轻行政处罚，处50至150元的罚款。</w:t>
            </w:r>
          </w:p>
        </w:tc>
        <w:tc>
          <w:tcPr>
            <w:tcW w:w="29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一般行政处罚，处150元以上350元以下的罚款。</w:t>
            </w:r>
          </w:p>
        </w:tc>
        <w:tc>
          <w:tcPr>
            <w:tcW w:w="320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从重行政处罚，处350元至500元的罚款。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atLeast"/>
        </w:trPr>
        <w:tc>
          <w:tcPr>
            <w:tcW w:w="638"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color w:val="auto"/>
                <w:kern w:val="2"/>
                <w:sz w:val="2"/>
                <w:szCs w:val="2"/>
                <w:lang w:val="en-US" w:bidi="ar-SA"/>
              </w:rPr>
            </w:pPr>
          </w:p>
        </w:tc>
        <w:tc>
          <w:tcPr>
            <w:tcW w:w="1612"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color w:val="auto"/>
                <w:kern w:val="2"/>
                <w:sz w:val="21"/>
                <w:szCs w:val="24"/>
                <w:lang w:val="en-US" w:eastAsia="zh-CN" w:bidi="ar-SA"/>
              </w:rPr>
            </w:pPr>
            <w:r>
              <w:rPr>
                <w:rFonts w:hint="eastAsia" w:ascii="Times New Roman" w:hAnsi="Times New Roman" w:eastAsia="Microsoft JhengHei" w:cs="Times New Roman"/>
                <w:b/>
                <w:snapToGrid w:val="0"/>
                <w:color w:val="auto"/>
                <w:kern w:val="2"/>
                <w:sz w:val="21"/>
                <w:szCs w:val="24"/>
                <w:lang w:val="en-US" w:eastAsia="zh-CN" w:bidi="ar-SA"/>
              </w:rPr>
              <w:t>裁量因素</w:t>
            </w:r>
            <w:r>
              <w:rPr>
                <w:rFonts w:hint="eastAsia" w:ascii="Times New Roman" w:hAnsi="Times New Roman" w:eastAsia="Microsoft JhengHei" w:cs="Times New Roman"/>
                <w:bCs/>
                <w:snapToGrid w:val="0"/>
                <w:color w:val="auto"/>
                <w:kern w:val="2"/>
                <w:sz w:val="21"/>
                <w:szCs w:val="24"/>
                <w:lang w:val="en-US" w:eastAsia="zh-CN" w:bidi="ar-SA"/>
              </w:rPr>
              <w:t>（是指在进行裁量时，除裁量规则规定的从轻、减轻、从重情形外，可以考虑的因素）</w:t>
            </w:r>
          </w:p>
        </w:tc>
        <w:tc>
          <w:tcPr>
            <w:tcW w:w="11832" w:type="dxa"/>
            <w:gridSpan w:val="4"/>
            <w:tcBorders>
              <w:top w:val="single" w:color="000000" w:sz="8" w:space="0"/>
              <w:left w:val="single" w:color="auto" w:sz="4" w:space="0"/>
              <w:bottom w:val="single" w:color="auto" w:sz="4" w:space="0"/>
              <w:right w:val="single" w:color="000000" w:sz="8" w:space="0"/>
            </w:tcBorders>
            <w:noWrap w:val="0"/>
            <w:vAlign w:val="center"/>
          </w:tcPr>
          <w:p>
            <w:pPr>
              <w:widowControl w:val="0"/>
              <w:snapToGrid w:val="0"/>
              <w:spacing w:line="400" w:lineRule="exact"/>
              <w:jc w:val="both"/>
              <w:rPr>
                <w:rFonts w:hint="eastAsia" w:ascii="Times New Roman" w:hAnsi="Times New Roman" w:eastAsia="宋体" w:cs="Times New Roman"/>
                <w:snapToGrid w:val="0"/>
                <w:color w:val="auto"/>
                <w:kern w:val="2"/>
                <w:sz w:val="21"/>
                <w:szCs w:val="24"/>
                <w:lang w:val="en-US" w:eastAsia="zh-CN" w:bidi="ar-SA"/>
              </w:rPr>
            </w:pPr>
          </w:p>
        </w:tc>
      </w:tr>
    </w:tbl>
    <w:p>
      <w:pPr>
        <w:autoSpaceDE/>
        <w:autoSpaceDN/>
        <w:jc w:val="both"/>
        <w:rPr>
          <w:rFonts w:ascii="Times New Roman" w:hAnsi="Times New Roman" w:cs="Times New Roman"/>
          <w:snapToGrid w:val="0"/>
          <w:kern w:val="2"/>
          <w:sz w:val="21"/>
          <w:szCs w:val="24"/>
          <w:lang w:val="en-US" w:bidi="ar-SA"/>
        </w:rPr>
      </w:pP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49" w:tblpY="2274"/>
        <w:tblOverlap w:val="never"/>
        <w:tblW w:w="141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612"/>
        <w:gridCol w:w="2607"/>
        <w:gridCol w:w="3018"/>
        <w:gridCol w:w="3000"/>
        <w:gridCol w:w="3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9</w:t>
            </w:r>
          </w:p>
        </w:tc>
        <w:tc>
          <w:tcPr>
            <w:tcW w:w="1612"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69"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第九条  本条是对《互联网药品信息服务管理办法》第二十三条“处以5000元以上1万元以下的罚款”裁量基准的规定。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2"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69"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 xml:space="preserve">《互联网药品信息服务管理办法》第二十三条 </w:t>
            </w:r>
            <w:r>
              <w:rPr>
                <w:rFonts w:hint="eastAsia"/>
                <w:sz w:val="21"/>
                <w:lang w:val="en-US"/>
              </w:rPr>
              <w:t>（详见本基准第</w:t>
            </w:r>
            <w:r>
              <w:rPr>
                <w:rFonts w:hint="eastAsia"/>
                <w:sz w:val="21"/>
                <w:lang w:val="en-US" w:eastAsia="zh-CN"/>
              </w:rPr>
              <w:t>八</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60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1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300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2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60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1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从轻行政处罚，处5000元至6500万元的罚款。</w:t>
            </w:r>
          </w:p>
        </w:tc>
        <w:tc>
          <w:tcPr>
            <w:tcW w:w="300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一般行政处罚，处6500元以上8500元以下的罚款。</w:t>
            </w:r>
          </w:p>
        </w:tc>
        <w:tc>
          <w:tcPr>
            <w:tcW w:w="32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从重行政处罚，处8500元至1万元的罚款。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atLeast"/>
        </w:trPr>
        <w:tc>
          <w:tcPr>
            <w:tcW w:w="638"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12"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69"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逾期不超过十日的</w:t>
            </w:r>
            <w:r>
              <w:rPr>
                <w:rFonts w:hint="eastAsia" w:ascii="Times New Roman" w:hAnsi="Times New Roman" w:cs="宋体"/>
                <w:b w:val="0"/>
                <w:bCs w:val="0"/>
                <w:snapToGrid w:val="0"/>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240" w:lineRule="auto"/>
              <w:jc w:val="left"/>
              <w:rPr>
                <w:rFonts w:hint="default"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从重处罚考虑因素：</w:t>
            </w:r>
            <w:r>
              <w:rPr>
                <w:rFonts w:hint="eastAsia" w:ascii="宋体" w:hAnsi="宋体" w:eastAsia="宋体" w:cs="宋体"/>
                <w:b w:val="0"/>
                <w:bCs w:val="0"/>
                <w:snapToGrid w:val="0"/>
                <w:color w:val="000000"/>
                <w:kern w:val="0"/>
                <w:sz w:val="21"/>
                <w:szCs w:val="21"/>
                <w:lang w:val="en-US" w:eastAsia="zh-CN" w:bidi="ar"/>
              </w:rPr>
              <w:t>逾期超过</w:t>
            </w:r>
            <w:r>
              <w:rPr>
                <w:rFonts w:hint="eastAsia" w:cs="宋体"/>
                <w:b w:val="0"/>
                <w:bCs w:val="0"/>
                <w:snapToGrid w:val="0"/>
                <w:color w:val="000000"/>
                <w:kern w:val="0"/>
                <w:sz w:val="21"/>
                <w:szCs w:val="21"/>
                <w:lang w:val="en-US" w:eastAsia="zh-CN" w:bidi="ar"/>
              </w:rPr>
              <w:t>三十日</w:t>
            </w:r>
            <w:r>
              <w:rPr>
                <w:rFonts w:hint="eastAsia" w:ascii="宋体" w:hAnsi="宋体" w:eastAsia="宋体" w:cs="宋体"/>
                <w:b w:val="0"/>
                <w:bCs w:val="0"/>
                <w:snapToGrid w:val="0"/>
                <w:color w:val="000000"/>
                <w:kern w:val="0"/>
                <w:sz w:val="21"/>
                <w:szCs w:val="21"/>
                <w:lang w:val="en-US" w:eastAsia="zh-CN" w:bidi="ar"/>
              </w:rPr>
              <w:t>的</w:t>
            </w:r>
            <w:r>
              <w:rPr>
                <w:rFonts w:hint="eastAsia" w:ascii="Times New Roman" w:hAnsi="Times New Roman" w:cs="宋体"/>
                <w:b w:val="0"/>
                <w:bCs w:val="0"/>
                <w:snapToGrid w:val="0"/>
                <w:color w:val="000000"/>
                <w:kern w:val="0"/>
                <w:sz w:val="21"/>
                <w:szCs w:val="21"/>
                <w:lang w:val="en-US" w:eastAsia="zh-CN" w:bidi="ar"/>
              </w:rPr>
              <w:t>。</w:t>
            </w:r>
          </w:p>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49" w:tblpY="2217"/>
        <w:tblOverlap w:val="never"/>
        <w:tblW w:w="14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1593"/>
        <w:gridCol w:w="2625"/>
        <w:gridCol w:w="3019"/>
        <w:gridCol w:w="3000"/>
        <w:gridCol w:w="3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 w:hRule="atLeast"/>
        </w:trPr>
        <w:tc>
          <w:tcPr>
            <w:tcW w:w="657"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10</w:t>
            </w:r>
          </w:p>
        </w:tc>
        <w:tc>
          <w:tcPr>
            <w:tcW w:w="159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88"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第十条  本条是对《互联网药品信息服务管理办法》第二十四条“处以1000以下的罚款”裁量基准的规定。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57"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88"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《互联网药品信息服务管理办法》第二十四条 互联网药品信息服务提供者违反本办法，有下列情形之一的，由国家食品药品监督管理总局或者省、自治区、直辖市食品药品监督管理部门给予警告，责令限期改正；情节严重的，对提供非经营性互联网药品信息服务的网站处以1000元以下罚款，对提供经营性互联网药品信息服务的网站处以1万元以上3万元以下罚款；构成犯罪的，移送司法部门追究刑事责任：</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（一）已经获得《互联网药品信息服务资格证书》，但提供的药品信息直接撮合药品网上交易的；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（二）已经获得《互联网药品信息服务资格证书》，但超出审核同意的范围提供互联网药品信息服务的；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（三）提供不真实互联网药品信息服务并造成不良社会影响的；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（四）擅自变更互联网药品信息服务项目的。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57"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62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1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300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2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57"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62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1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从轻行政处罚，处100元至300元的罚款。</w:t>
            </w:r>
          </w:p>
        </w:tc>
        <w:tc>
          <w:tcPr>
            <w:tcW w:w="300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一般行政处罚，处300元以上700元以下的罚款。</w:t>
            </w:r>
          </w:p>
        </w:tc>
        <w:tc>
          <w:tcPr>
            <w:tcW w:w="32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从重行政处罚，处700元至1000元的罚款。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657"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593"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88"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rPr>
                <w:rFonts w:hint="eastAsia" w:ascii="宋体" w:hAnsi="宋体" w:eastAsia="宋体" w:cs="宋体"/>
                <w:snapToGrid w:val="0"/>
                <w:color w:val="000000"/>
                <w:kern w:val="0"/>
                <w:sz w:val="21"/>
                <w:szCs w:val="21"/>
                <w:lang w:val="en-US" w:eastAsia="zh-CN" w:bidi="ar"/>
              </w:rPr>
            </w:pPr>
            <w:bookmarkStart w:id="1" w:name="No2228_T144K4X2"/>
            <w:bookmarkEnd w:id="1"/>
            <w:bookmarkStart w:id="2" w:name="No2224_T144K3X2"/>
            <w:bookmarkEnd w:id="2"/>
          </w:p>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29" w:tblpY="2106"/>
        <w:tblOverlap w:val="never"/>
        <w:tblW w:w="141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605"/>
        <w:gridCol w:w="2655"/>
        <w:gridCol w:w="3000"/>
        <w:gridCol w:w="301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0"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11</w:t>
            </w:r>
          </w:p>
        </w:tc>
        <w:tc>
          <w:tcPr>
            <w:tcW w:w="1605"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918"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第十一条  本条是对《互联网药品信息服务管理办法》第二十四条“处以1万元以上3万元以下的罚款”裁量基准的规定。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60"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5"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918" w:type="dxa"/>
            <w:gridSpan w:val="4"/>
            <w:tcBorders>
              <w:bottom w:val="single" w:color="000000" w:sz="8" w:space="0"/>
              <w:right w:val="single" w:color="000000" w:sz="8" w:space="0"/>
            </w:tcBorders>
            <w:noWrap w:val="0"/>
            <w:vAlign w:val="center"/>
          </w:tcPr>
          <w:p>
            <w:pPr>
              <w:pStyle w:val="11"/>
              <w:keepNext w:val="0"/>
              <w:keepLines w:val="0"/>
              <w:widowControl w:val="0"/>
              <w:suppressLineNumbers w:val="0"/>
              <w:spacing w:before="157" w:beforeLines="50" w:after="157" w:afterLines="50" w:line="288" w:lineRule="auto"/>
              <w:ind w:firstLine="420" w:firstLineChars="200"/>
              <w:jc w:val="both"/>
              <w:rPr>
                <w:rFonts w:hint="eastAsia"/>
                <w:sz w:val="21"/>
                <w:lang w:val="en-US"/>
              </w:rPr>
            </w:pPr>
            <w:r>
              <w:rPr>
                <w:rFonts w:hint="eastAsia"/>
                <w:sz w:val="21"/>
                <w:lang w:val="en-US" w:eastAsia="zh-CN"/>
              </w:rPr>
              <w:t xml:space="preserve">《互联网药品信息服务管理办法》第二十四条 </w:t>
            </w:r>
            <w:r>
              <w:rPr>
                <w:rFonts w:hint="eastAsia" w:ascii="宋体" w:hAnsi="宋体" w:eastAsia="宋体" w:cs="宋体"/>
                <w:color w:val="auto"/>
                <w:kern w:val="0"/>
                <w:sz w:val="21"/>
                <w:szCs w:val="22"/>
                <w:lang w:val="en-US" w:eastAsia="zh-CN" w:bidi="ar"/>
              </w:rPr>
              <w:t>（详见本基准第十条关联法条）</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60"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5"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裁量等级</w:t>
            </w:r>
          </w:p>
        </w:tc>
        <w:tc>
          <w:tcPr>
            <w:tcW w:w="265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0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301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24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60"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5"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裁量基准</w:t>
            </w:r>
          </w:p>
        </w:tc>
        <w:tc>
          <w:tcPr>
            <w:tcW w:w="265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0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从轻行政处罚，处1万元至1.6万元的罚款。</w:t>
            </w:r>
          </w:p>
        </w:tc>
        <w:tc>
          <w:tcPr>
            <w:tcW w:w="301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一般行政处罚，处1.6万元以上2.4万元以下的罚款。</w:t>
            </w:r>
          </w:p>
        </w:tc>
        <w:tc>
          <w:tcPr>
            <w:tcW w:w="324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trPr>
        <w:tc>
          <w:tcPr>
            <w:tcW w:w="660"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05"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918"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从轻</w:t>
            </w:r>
            <w:r>
              <w:rPr>
                <w:rFonts w:hint="eastAsia" w:ascii="Times New Roman" w:hAnsi="Times New Roman" w:eastAsia="宋体" w:cs="Times New Roman"/>
                <w:b/>
                <w:snapToGrid w:val="0"/>
                <w:kern w:val="2"/>
                <w:sz w:val="21"/>
                <w:szCs w:val="24"/>
                <w:lang w:val="en-US" w:eastAsia="zh-CN" w:bidi="ar-SA"/>
              </w:rPr>
              <w:t>处</w:t>
            </w:r>
            <w:r>
              <w:rPr>
                <w:rFonts w:hint="eastAsia" w:ascii="Times New Roman" w:hAnsi="Times New Roman" w:eastAsia="Microsoft JhengHei" w:cs="Times New Roman"/>
                <w:b/>
                <w:snapToGrid w:val="0"/>
                <w:kern w:val="2"/>
                <w:sz w:val="21"/>
                <w:szCs w:val="24"/>
                <w:lang w:val="en-US" w:eastAsia="zh-CN" w:bidi="ar-SA"/>
              </w:rPr>
              <w:t>罚考虑因素：</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color w:val="auto"/>
                <w:kern w:val="2"/>
                <w:sz w:val="21"/>
                <w:szCs w:val="21"/>
                <w:lang w:val="zh-CN" w:eastAsia="zh-CN" w:bidi="ar-SA"/>
              </w:rPr>
            </w:pPr>
            <w:r>
              <w:rPr>
                <w:rFonts w:ascii="宋体" w:hAnsi="宋体" w:eastAsia="宋体" w:cs="宋体"/>
                <w:snapToGrid w:val="0"/>
                <w:kern w:val="2"/>
                <w:sz w:val="21"/>
                <w:szCs w:val="21"/>
                <w:lang w:val="zh-CN" w:eastAsia="zh-CN" w:bidi="ar-SA"/>
              </w:rPr>
              <w:t>（一）只</w:t>
            </w:r>
            <w:r>
              <w:rPr>
                <w:rFonts w:ascii="宋体" w:hAnsi="宋体" w:eastAsia="宋体" w:cs="宋体"/>
                <w:snapToGrid w:val="0"/>
                <w:color w:val="auto"/>
                <w:kern w:val="2"/>
                <w:sz w:val="21"/>
                <w:szCs w:val="21"/>
                <w:lang w:val="zh-CN" w:eastAsia="zh-CN" w:bidi="ar-SA"/>
              </w:rPr>
              <w:t>有《</w:t>
            </w:r>
            <w:r>
              <w:rPr>
                <w:rFonts w:ascii="宋体" w:hAnsi="宋体" w:eastAsia="宋体" w:cs="宋体"/>
                <w:snapToGrid w:val="0"/>
                <w:color w:val="auto"/>
                <w:kern w:val="2"/>
                <w:sz w:val="21"/>
                <w:szCs w:val="21"/>
                <w:lang w:val="zh-CN" w:eastAsia="zh-CN" w:bidi="ar-SA"/>
              </w:rPr>
              <w:fldChar w:fldCharType="begin"/>
            </w:r>
            <w:r>
              <w:rPr>
                <w:rFonts w:ascii="宋体" w:hAnsi="宋体" w:eastAsia="宋体" w:cs="宋体"/>
                <w:snapToGrid w:val="0"/>
                <w:color w:val="auto"/>
                <w:kern w:val="2"/>
                <w:sz w:val="21"/>
                <w:szCs w:val="21"/>
                <w:lang w:val="zh-CN" w:eastAsia="zh-CN" w:bidi="ar-SA"/>
              </w:rPr>
              <w:instrText xml:space="preserve"> HYPERLINK "https://law.wkinfo.com.cn/document/show?collection=legislation&amp;aid=MTAwMDE3OTgwMzk%3D&amp;language=中文" </w:instrText>
            </w:r>
            <w:r>
              <w:rPr>
                <w:rFonts w:ascii="宋体" w:hAnsi="宋体" w:eastAsia="宋体" w:cs="宋体"/>
                <w:snapToGrid w:val="0"/>
                <w:color w:val="auto"/>
                <w:kern w:val="2"/>
                <w:sz w:val="21"/>
                <w:szCs w:val="21"/>
                <w:lang w:val="zh-CN" w:eastAsia="zh-CN" w:bidi="ar-SA"/>
              </w:rPr>
              <w:fldChar w:fldCharType="separate"/>
            </w:r>
            <w:r>
              <w:rPr>
                <w:rStyle w:val="13"/>
                <w:rFonts w:ascii="宋体" w:hAnsi="宋体" w:eastAsia="宋体" w:cs="宋体"/>
                <w:snapToGrid w:val="0"/>
                <w:color w:val="auto"/>
                <w:kern w:val="2"/>
                <w:sz w:val="21"/>
                <w:szCs w:val="21"/>
                <w:lang w:val="zh-CN" w:eastAsia="zh-CN" w:bidi="ar-SA"/>
              </w:rPr>
              <w:t>互联网药品信息服务管理办法</w:t>
            </w:r>
            <w:r>
              <w:rPr>
                <w:rStyle w:val="13"/>
                <w:rFonts w:ascii="宋体" w:hAnsi="宋体" w:eastAsia="宋体" w:cs="宋体"/>
                <w:snapToGrid w:val="0"/>
                <w:color w:val="auto"/>
                <w:kern w:val="2"/>
                <w:sz w:val="21"/>
                <w:szCs w:val="21"/>
                <w:lang w:val="zh-CN" w:eastAsia="zh-CN" w:bidi="ar-SA"/>
              </w:rPr>
              <w:fldChar w:fldCharType="end"/>
            </w:r>
            <w:r>
              <w:rPr>
                <w:rFonts w:ascii="宋体" w:hAnsi="宋体" w:eastAsia="宋体" w:cs="宋体"/>
                <w:snapToGrid w:val="0"/>
                <w:color w:val="auto"/>
                <w:kern w:val="2"/>
                <w:sz w:val="21"/>
                <w:szCs w:val="21"/>
                <w:lang w:val="zh-CN" w:eastAsia="zh-CN" w:bidi="ar-SA"/>
              </w:rPr>
              <w:t>》</w:t>
            </w:r>
            <w:r>
              <w:rPr>
                <w:rFonts w:ascii="宋体" w:hAnsi="宋体" w:eastAsia="宋体" w:cs="宋体"/>
                <w:snapToGrid w:val="0"/>
                <w:color w:val="auto"/>
                <w:kern w:val="2"/>
                <w:sz w:val="21"/>
                <w:szCs w:val="21"/>
                <w:lang w:val="zh-CN" w:eastAsia="zh-CN" w:bidi="ar-SA"/>
              </w:rPr>
              <w:fldChar w:fldCharType="begin"/>
            </w:r>
            <w:r>
              <w:rPr>
                <w:rFonts w:ascii="宋体" w:hAnsi="宋体" w:eastAsia="宋体" w:cs="宋体"/>
                <w:snapToGrid w:val="0"/>
                <w:color w:val="auto"/>
                <w:kern w:val="2"/>
                <w:sz w:val="21"/>
                <w:szCs w:val="21"/>
                <w:lang w:val="zh-CN" w:eastAsia="zh-CN" w:bidi="ar-SA"/>
              </w:rPr>
              <w:instrText xml:space="preserve"> HYPERLINK "https://law.wkinfo.com.cn/document/show?collection=legislation&amp;aid=MTAwMDE3OTgwMzk%3D&amp;language=中文" \l "No74_T24" </w:instrText>
            </w:r>
            <w:r>
              <w:rPr>
                <w:rFonts w:ascii="宋体" w:hAnsi="宋体" w:eastAsia="宋体" w:cs="宋体"/>
                <w:snapToGrid w:val="0"/>
                <w:color w:val="auto"/>
                <w:kern w:val="2"/>
                <w:sz w:val="21"/>
                <w:szCs w:val="21"/>
                <w:lang w:val="zh-CN" w:eastAsia="zh-CN" w:bidi="ar-SA"/>
              </w:rPr>
              <w:fldChar w:fldCharType="separate"/>
            </w:r>
            <w:r>
              <w:rPr>
                <w:rStyle w:val="13"/>
                <w:rFonts w:ascii="宋体" w:hAnsi="宋体" w:eastAsia="宋体" w:cs="宋体"/>
                <w:snapToGrid w:val="0"/>
                <w:color w:val="auto"/>
                <w:kern w:val="2"/>
                <w:sz w:val="21"/>
                <w:szCs w:val="21"/>
                <w:lang w:val="zh-CN" w:eastAsia="zh-CN" w:bidi="ar-SA"/>
              </w:rPr>
              <w:t>第二十四条</w:t>
            </w:r>
            <w:r>
              <w:rPr>
                <w:rStyle w:val="13"/>
                <w:rFonts w:ascii="宋体" w:hAnsi="宋体" w:eastAsia="宋体" w:cs="宋体"/>
                <w:snapToGrid w:val="0"/>
                <w:color w:val="auto"/>
                <w:kern w:val="2"/>
                <w:sz w:val="21"/>
                <w:szCs w:val="21"/>
                <w:lang w:val="zh-CN" w:eastAsia="zh-CN" w:bidi="ar-SA"/>
              </w:rPr>
              <w:fldChar w:fldCharType="end"/>
            </w:r>
            <w:r>
              <w:rPr>
                <w:rFonts w:ascii="宋体" w:hAnsi="宋体" w:eastAsia="宋体" w:cs="宋体"/>
                <w:snapToGrid w:val="0"/>
                <w:color w:val="auto"/>
                <w:kern w:val="2"/>
                <w:sz w:val="21"/>
                <w:szCs w:val="21"/>
                <w:lang w:val="zh-CN" w:eastAsia="zh-CN" w:bidi="ar-SA"/>
              </w:rPr>
              <w:t>所列2项违法情形的；</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color w:val="auto"/>
                <w:kern w:val="2"/>
                <w:sz w:val="21"/>
                <w:szCs w:val="21"/>
                <w:lang w:val="zh-CN" w:eastAsia="zh-CN" w:bidi="ar-SA"/>
              </w:rPr>
            </w:pPr>
            <w:r>
              <w:rPr>
                <w:rFonts w:ascii="宋体" w:hAnsi="宋体" w:eastAsia="宋体" w:cs="宋体"/>
                <w:snapToGrid w:val="0"/>
                <w:color w:val="auto"/>
                <w:kern w:val="2"/>
                <w:sz w:val="21"/>
                <w:szCs w:val="21"/>
                <w:lang w:val="zh-CN" w:eastAsia="zh-CN" w:bidi="ar-SA"/>
              </w:rPr>
              <w:t>（二）有《</w:t>
            </w:r>
            <w:r>
              <w:rPr>
                <w:rFonts w:ascii="宋体" w:hAnsi="宋体" w:eastAsia="宋体" w:cs="宋体"/>
                <w:snapToGrid w:val="0"/>
                <w:color w:val="auto"/>
                <w:kern w:val="2"/>
                <w:sz w:val="21"/>
                <w:szCs w:val="21"/>
                <w:lang w:val="zh-CN" w:eastAsia="zh-CN" w:bidi="ar-SA"/>
              </w:rPr>
              <w:fldChar w:fldCharType="begin"/>
            </w:r>
            <w:r>
              <w:rPr>
                <w:rFonts w:ascii="宋体" w:hAnsi="宋体" w:eastAsia="宋体" w:cs="宋体"/>
                <w:snapToGrid w:val="0"/>
                <w:color w:val="auto"/>
                <w:kern w:val="2"/>
                <w:sz w:val="21"/>
                <w:szCs w:val="21"/>
                <w:lang w:val="zh-CN" w:eastAsia="zh-CN" w:bidi="ar-SA"/>
              </w:rPr>
              <w:instrText xml:space="preserve"> HYPERLINK "https://law.wkinfo.com.cn/document/show?collection=legislation&amp;aid=MTAwMDE3OTgwMzk%3D&amp;language=中文" </w:instrText>
            </w:r>
            <w:r>
              <w:rPr>
                <w:rFonts w:ascii="宋体" w:hAnsi="宋体" w:eastAsia="宋体" w:cs="宋体"/>
                <w:snapToGrid w:val="0"/>
                <w:color w:val="auto"/>
                <w:kern w:val="2"/>
                <w:sz w:val="21"/>
                <w:szCs w:val="21"/>
                <w:lang w:val="zh-CN" w:eastAsia="zh-CN" w:bidi="ar-SA"/>
              </w:rPr>
              <w:fldChar w:fldCharType="separate"/>
            </w:r>
            <w:r>
              <w:rPr>
                <w:rStyle w:val="13"/>
                <w:rFonts w:ascii="宋体" w:hAnsi="宋体" w:eastAsia="宋体" w:cs="宋体"/>
                <w:snapToGrid w:val="0"/>
                <w:color w:val="auto"/>
                <w:kern w:val="2"/>
                <w:sz w:val="21"/>
                <w:szCs w:val="21"/>
                <w:lang w:val="zh-CN" w:eastAsia="zh-CN" w:bidi="ar-SA"/>
              </w:rPr>
              <w:t>互联网药品信息服务管理办法</w:t>
            </w:r>
            <w:r>
              <w:rPr>
                <w:rStyle w:val="13"/>
                <w:rFonts w:ascii="宋体" w:hAnsi="宋体" w:eastAsia="宋体" w:cs="宋体"/>
                <w:snapToGrid w:val="0"/>
                <w:color w:val="auto"/>
                <w:kern w:val="2"/>
                <w:sz w:val="21"/>
                <w:szCs w:val="21"/>
                <w:lang w:val="zh-CN" w:eastAsia="zh-CN" w:bidi="ar-SA"/>
              </w:rPr>
              <w:fldChar w:fldCharType="end"/>
            </w:r>
            <w:r>
              <w:rPr>
                <w:rFonts w:ascii="宋体" w:hAnsi="宋体" w:eastAsia="宋体" w:cs="宋体"/>
                <w:snapToGrid w:val="0"/>
                <w:color w:val="auto"/>
                <w:kern w:val="2"/>
                <w:sz w:val="21"/>
                <w:szCs w:val="21"/>
                <w:lang w:val="zh-CN" w:eastAsia="zh-CN" w:bidi="ar-SA"/>
              </w:rPr>
              <w:t>》</w:t>
            </w:r>
            <w:r>
              <w:rPr>
                <w:rFonts w:ascii="宋体" w:hAnsi="宋体" w:eastAsia="宋体" w:cs="宋体"/>
                <w:snapToGrid w:val="0"/>
                <w:color w:val="auto"/>
                <w:kern w:val="2"/>
                <w:sz w:val="21"/>
                <w:szCs w:val="21"/>
                <w:lang w:val="zh-CN" w:eastAsia="zh-CN" w:bidi="ar-SA"/>
              </w:rPr>
              <w:fldChar w:fldCharType="begin"/>
            </w:r>
            <w:r>
              <w:rPr>
                <w:rFonts w:ascii="宋体" w:hAnsi="宋体" w:eastAsia="宋体" w:cs="宋体"/>
                <w:snapToGrid w:val="0"/>
                <w:color w:val="auto"/>
                <w:kern w:val="2"/>
                <w:sz w:val="21"/>
                <w:szCs w:val="21"/>
                <w:lang w:val="zh-CN" w:eastAsia="zh-CN" w:bidi="ar-SA"/>
              </w:rPr>
              <w:instrText xml:space="preserve"> HYPERLINK "https://law.wkinfo.com.cn/document/show?collection=legislation&amp;aid=MTAwMDE3OTgwMzk%3D&amp;language=中文" \l "No74_T24" </w:instrText>
            </w:r>
            <w:r>
              <w:rPr>
                <w:rFonts w:ascii="宋体" w:hAnsi="宋体" w:eastAsia="宋体" w:cs="宋体"/>
                <w:snapToGrid w:val="0"/>
                <w:color w:val="auto"/>
                <w:kern w:val="2"/>
                <w:sz w:val="21"/>
                <w:szCs w:val="21"/>
                <w:lang w:val="zh-CN" w:eastAsia="zh-CN" w:bidi="ar-SA"/>
              </w:rPr>
              <w:fldChar w:fldCharType="separate"/>
            </w:r>
            <w:r>
              <w:rPr>
                <w:rStyle w:val="13"/>
                <w:rFonts w:ascii="宋体" w:hAnsi="宋体" w:eastAsia="宋体" w:cs="宋体"/>
                <w:snapToGrid w:val="0"/>
                <w:color w:val="auto"/>
                <w:kern w:val="2"/>
                <w:sz w:val="21"/>
                <w:szCs w:val="21"/>
                <w:lang w:val="zh-CN" w:eastAsia="zh-CN" w:bidi="ar-SA"/>
              </w:rPr>
              <w:t>第二十四条第</w:t>
            </w:r>
            <w:r>
              <w:rPr>
                <w:rStyle w:val="13"/>
                <w:rFonts w:ascii="宋体" w:hAnsi="宋体" w:eastAsia="宋体" w:cs="宋体"/>
                <w:snapToGrid w:val="0"/>
                <w:color w:val="auto"/>
                <w:kern w:val="2"/>
                <w:sz w:val="21"/>
                <w:szCs w:val="21"/>
                <w:highlight w:val="none"/>
                <w:lang w:val="zh-CN" w:eastAsia="zh-CN" w:bidi="ar-SA"/>
              </w:rPr>
              <w:t>三</w:t>
            </w:r>
            <w:r>
              <w:rPr>
                <w:rStyle w:val="13"/>
                <w:rFonts w:ascii="宋体" w:hAnsi="宋体" w:eastAsia="宋体" w:cs="宋体"/>
                <w:snapToGrid w:val="0"/>
                <w:color w:val="auto"/>
                <w:kern w:val="2"/>
                <w:sz w:val="21"/>
                <w:szCs w:val="21"/>
                <w:lang w:val="zh-CN" w:eastAsia="zh-CN" w:bidi="ar-SA"/>
              </w:rPr>
              <w:t>项</w:t>
            </w:r>
            <w:r>
              <w:rPr>
                <w:rStyle w:val="13"/>
                <w:rFonts w:ascii="宋体" w:hAnsi="宋体" w:eastAsia="宋体" w:cs="宋体"/>
                <w:snapToGrid w:val="0"/>
                <w:color w:val="auto"/>
                <w:kern w:val="2"/>
                <w:sz w:val="21"/>
                <w:szCs w:val="21"/>
                <w:lang w:val="zh-CN" w:eastAsia="zh-CN" w:bidi="ar-SA"/>
              </w:rPr>
              <w:fldChar w:fldCharType="end"/>
            </w:r>
            <w:r>
              <w:rPr>
                <w:rFonts w:ascii="宋体" w:hAnsi="宋体" w:eastAsia="宋体" w:cs="宋体"/>
                <w:snapToGrid w:val="0"/>
                <w:color w:val="auto"/>
                <w:kern w:val="2"/>
                <w:sz w:val="21"/>
                <w:szCs w:val="21"/>
                <w:lang w:val="zh-CN" w:eastAsia="zh-CN" w:bidi="ar-SA"/>
              </w:rPr>
              <w:t>情形的</w:t>
            </w:r>
            <w:r>
              <w:rPr>
                <w:rFonts w:hint="eastAsia" w:ascii="宋体" w:hAnsi="宋体" w:eastAsia="宋体" w:cs="宋体"/>
                <w:snapToGrid w:val="0"/>
                <w:color w:val="auto"/>
                <w:kern w:val="2"/>
                <w:sz w:val="21"/>
                <w:szCs w:val="21"/>
                <w:lang w:val="zh-CN" w:eastAsia="zh-CN" w:bidi="ar-SA"/>
              </w:rPr>
              <w:t>。</w:t>
            </w: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color w:val="auto"/>
                <w:kern w:val="2"/>
                <w:sz w:val="21"/>
                <w:szCs w:val="24"/>
                <w:lang w:val="en-US" w:eastAsia="zh-CN" w:bidi="ar-SA"/>
              </w:rPr>
            </w:pPr>
            <w:r>
              <w:rPr>
                <w:rFonts w:hint="eastAsia" w:ascii="Times New Roman" w:hAnsi="Times New Roman" w:eastAsia="Microsoft JhengHei" w:cs="Times New Roman"/>
                <w:b/>
                <w:snapToGrid w:val="0"/>
                <w:color w:val="auto"/>
                <w:kern w:val="2"/>
                <w:sz w:val="21"/>
                <w:szCs w:val="24"/>
                <w:lang w:val="en-US" w:eastAsia="zh-CN" w:bidi="ar-SA"/>
              </w:rPr>
              <w:t>从重</w:t>
            </w:r>
            <w:r>
              <w:rPr>
                <w:rFonts w:hint="eastAsia" w:ascii="Times New Roman" w:hAnsi="Times New Roman" w:eastAsia="宋体" w:cs="Times New Roman"/>
                <w:b/>
                <w:snapToGrid w:val="0"/>
                <w:color w:val="auto"/>
                <w:kern w:val="2"/>
                <w:sz w:val="21"/>
                <w:szCs w:val="24"/>
                <w:lang w:val="en-US" w:eastAsia="zh-CN" w:bidi="ar-SA"/>
              </w:rPr>
              <w:t>处</w:t>
            </w:r>
            <w:r>
              <w:rPr>
                <w:rFonts w:hint="eastAsia" w:ascii="Times New Roman" w:hAnsi="Times New Roman" w:eastAsia="Microsoft JhengHei" w:cs="Times New Roman"/>
                <w:b/>
                <w:snapToGrid w:val="0"/>
                <w:color w:val="auto"/>
                <w:kern w:val="2"/>
                <w:sz w:val="21"/>
                <w:szCs w:val="24"/>
                <w:lang w:val="en-US" w:eastAsia="zh-CN" w:bidi="ar-SA"/>
              </w:rPr>
              <w:t>罚考虑因素：</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color w:val="auto"/>
                <w:kern w:val="2"/>
                <w:sz w:val="21"/>
                <w:szCs w:val="21"/>
                <w:lang w:val="zh-CN" w:eastAsia="zh-CN" w:bidi="ar-SA"/>
              </w:rPr>
            </w:pPr>
            <w:r>
              <w:rPr>
                <w:rFonts w:ascii="宋体" w:hAnsi="宋体" w:eastAsia="宋体" w:cs="宋体"/>
                <w:snapToGrid w:val="0"/>
                <w:color w:val="auto"/>
                <w:kern w:val="2"/>
                <w:sz w:val="21"/>
                <w:szCs w:val="21"/>
                <w:lang w:val="zh-CN" w:eastAsia="zh-CN" w:bidi="ar-SA"/>
              </w:rPr>
              <w:t>（一）有《</w:t>
            </w:r>
            <w:r>
              <w:rPr>
                <w:rFonts w:ascii="宋体" w:hAnsi="宋体" w:eastAsia="宋体" w:cs="宋体"/>
                <w:snapToGrid w:val="0"/>
                <w:color w:val="auto"/>
                <w:kern w:val="2"/>
                <w:sz w:val="21"/>
                <w:szCs w:val="21"/>
                <w:lang w:val="zh-CN" w:eastAsia="zh-CN" w:bidi="ar-SA"/>
              </w:rPr>
              <w:fldChar w:fldCharType="begin"/>
            </w:r>
            <w:r>
              <w:rPr>
                <w:rFonts w:ascii="宋体" w:hAnsi="宋体" w:eastAsia="宋体" w:cs="宋体"/>
                <w:snapToGrid w:val="0"/>
                <w:color w:val="auto"/>
                <w:kern w:val="2"/>
                <w:sz w:val="21"/>
                <w:szCs w:val="21"/>
                <w:lang w:val="zh-CN" w:eastAsia="zh-CN" w:bidi="ar-SA"/>
              </w:rPr>
              <w:instrText xml:space="preserve"> HYPERLINK "https://law.wkinfo.com.cn/document/show?collection=legislation&amp;aid=MTAwMDE3OTgwMzk%3D&amp;language=中文" </w:instrText>
            </w:r>
            <w:r>
              <w:rPr>
                <w:rFonts w:ascii="宋体" w:hAnsi="宋体" w:eastAsia="宋体" w:cs="宋体"/>
                <w:snapToGrid w:val="0"/>
                <w:color w:val="auto"/>
                <w:kern w:val="2"/>
                <w:sz w:val="21"/>
                <w:szCs w:val="21"/>
                <w:lang w:val="zh-CN" w:eastAsia="zh-CN" w:bidi="ar-SA"/>
              </w:rPr>
              <w:fldChar w:fldCharType="separate"/>
            </w:r>
            <w:r>
              <w:rPr>
                <w:rStyle w:val="13"/>
                <w:rFonts w:ascii="宋体" w:hAnsi="宋体" w:eastAsia="宋体" w:cs="宋体"/>
                <w:snapToGrid w:val="0"/>
                <w:color w:val="auto"/>
                <w:kern w:val="2"/>
                <w:sz w:val="21"/>
                <w:szCs w:val="21"/>
                <w:lang w:val="zh-CN" w:eastAsia="zh-CN" w:bidi="ar-SA"/>
              </w:rPr>
              <w:t>互联网药品信息服务管理办法</w:t>
            </w:r>
            <w:r>
              <w:rPr>
                <w:rStyle w:val="13"/>
                <w:rFonts w:ascii="宋体" w:hAnsi="宋体" w:eastAsia="宋体" w:cs="宋体"/>
                <w:snapToGrid w:val="0"/>
                <w:color w:val="auto"/>
                <w:kern w:val="2"/>
                <w:sz w:val="21"/>
                <w:szCs w:val="21"/>
                <w:lang w:val="zh-CN" w:eastAsia="zh-CN" w:bidi="ar-SA"/>
              </w:rPr>
              <w:fldChar w:fldCharType="end"/>
            </w:r>
            <w:r>
              <w:rPr>
                <w:rFonts w:ascii="宋体" w:hAnsi="宋体" w:eastAsia="宋体" w:cs="宋体"/>
                <w:snapToGrid w:val="0"/>
                <w:color w:val="auto"/>
                <w:kern w:val="2"/>
                <w:sz w:val="21"/>
                <w:szCs w:val="21"/>
                <w:lang w:val="zh-CN" w:eastAsia="zh-CN" w:bidi="ar-SA"/>
              </w:rPr>
              <w:t>》</w:t>
            </w:r>
            <w:r>
              <w:rPr>
                <w:rFonts w:ascii="宋体" w:hAnsi="宋体" w:eastAsia="宋体" w:cs="宋体"/>
                <w:snapToGrid w:val="0"/>
                <w:color w:val="auto"/>
                <w:kern w:val="2"/>
                <w:sz w:val="21"/>
                <w:szCs w:val="21"/>
                <w:lang w:val="zh-CN" w:eastAsia="zh-CN" w:bidi="ar-SA"/>
              </w:rPr>
              <w:fldChar w:fldCharType="begin"/>
            </w:r>
            <w:r>
              <w:rPr>
                <w:rFonts w:ascii="宋体" w:hAnsi="宋体" w:eastAsia="宋体" w:cs="宋体"/>
                <w:snapToGrid w:val="0"/>
                <w:color w:val="auto"/>
                <w:kern w:val="2"/>
                <w:sz w:val="21"/>
                <w:szCs w:val="21"/>
                <w:lang w:val="zh-CN" w:eastAsia="zh-CN" w:bidi="ar-SA"/>
              </w:rPr>
              <w:instrText xml:space="preserve"> HYPERLINK "https://law.wkinfo.com.cn/document/show?collection=legislation&amp;aid=MTAwMDE3OTgwMzk%3D&amp;language=中文" \l "No74_T24" </w:instrText>
            </w:r>
            <w:r>
              <w:rPr>
                <w:rFonts w:ascii="宋体" w:hAnsi="宋体" w:eastAsia="宋体" w:cs="宋体"/>
                <w:snapToGrid w:val="0"/>
                <w:color w:val="auto"/>
                <w:kern w:val="2"/>
                <w:sz w:val="21"/>
                <w:szCs w:val="21"/>
                <w:lang w:val="zh-CN" w:eastAsia="zh-CN" w:bidi="ar-SA"/>
              </w:rPr>
              <w:fldChar w:fldCharType="separate"/>
            </w:r>
            <w:r>
              <w:rPr>
                <w:rStyle w:val="13"/>
                <w:rFonts w:ascii="宋体" w:hAnsi="宋体" w:eastAsia="宋体" w:cs="宋体"/>
                <w:snapToGrid w:val="0"/>
                <w:color w:val="auto"/>
                <w:kern w:val="2"/>
                <w:sz w:val="21"/>
                <w:szCs w:val="21"/>
                <w:lang w:val="zh-CN" w:eastAsia="zh-CN" w:bidi="ar-SA"/>
              </w:rPr>
              <w:t>第二十四条</w:t>
            </w:r>
            <w:r>
              <w:rPr>
                <w:rStyle w:val="13"/>
                <w:rFonts w:ascii="宋体" w:hAnsi="宋体" w:eastAsia="宋体" w:cs="宋体"/>
                <w:snapToGrid w:val="0"/>
                <w:color w:val="auto"/>
                <w:kern w:val="2"/>
                <w:sz w:val="21"/>
                <w:szCs w:val="21"/>
                <w:lang w:val="zh-CN" w:eastAsia="zh-CN" w:bidi="ar-SA"/>
              </w:rPr>
              <w:fldChar w:fldCharType="end"/>
            </w:r>
            <w:r>
              <w:rPr>
                <w:rFonts w:ascii="宋体" w:hAnsi="宋体" w:eastAsia="宋体" w:cs="宋体"/>
                <w:snapToGrid w:val="0"/>
                <w:color w:val="auto"/>
                <w:kern w:val="2"/>
                <w:sz w:val="21"/>
                <w:szCs w:val="21"/>
                <w:lang w:val="zh-CN" w:eastAsia="zh-CN" w:bidi="ar-SA"/>
              </w:rPr>
              <w:t>所列3项以上情形的；</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hint="eastAsia" w:ascii="Times New Roman" w:hAnsi="Times New Roman" w:eastAsia="宋体" w:cs="Times New Roman"/>
                <w:snapToGrid w:val="0"/>
                <w:kern w:val="2"/>
                <w:sz w:val="21"/>
                <w:szCs w:val="24"/>
                <w:lang w:val="en-US" w:eastAsia="zh-CN" w:bidi="ar-SA"/>
              </w:rPr>
            </w:pPr>
            <w:r>
              <w:rPr>
                <w:rFonts w:ascii="宋体" w:hAnsi="宋体" w:eastAsia="宋体" w:cs="宋体"/>
                <w:snapToGrid w:val="0"/>
                <w:color w:val="auto"/>
                <w:kern w:val="2"/>
                <w:sz w:val="21"/>
                <w:szCs w:val="21"/>
                <w:lang w:val="zh-CN" w:eastAsia="zh-CN" w:bidi="ar-SA"/>
              </w:rPr>
              <w:t>（二）涉案药品质量不符合标准的</w:t>
            </w:r>
            <w:r>
              <w:rPr>
                <w:rFonts w:hint="eastAsia" w:ascii="宋体" w:hAnsi="宋体" w:eastAsia="宋体" w:cs="宋体"/>
                <w:snapToGrid w:val="0"/>
                <w:color w:val="auto"/>
                <w:kern w:val="2"/>
                <w:sz w:val="21"/>
                <w:szCs w:val="21"/>
                <w:lang w:val="zh-CN" w:eastAsia="zh-CN" w:bidi="ar-SA"/>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654"/>
        <w:gridCol w:w="2755"/>
        <w:gridCol w:w="2790"/>
        <w:gridCol w:w="2668"/>
        <w:gridCol w:w="3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638"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12</w:t>
            </w:r>
          </w:p>
        </w:tc>
        <w:tc>
          <w:tcPr>
            <w:tcW w:w="165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534"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第十二条  本条是对《反兴奋剂条例》第三十八条“并处违法生产、经营药品货值金额2倍以上5倍以下的罚款”裁量基准的规定。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1" w:hRule="atLeast"/>
          <w:jc w:val="center"/>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5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534"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《反兴奋剂条例》第三十八条　违反本条例规定，有下列行为之一的，由县级以上人民政府负责药品监督管理的部门按照国务院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(一)生产企业擅自生产蛋白同化制剂、肽类激素，或者未按照本条例规定渠道供应蛋白同化制剂、肽类激素的；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(二)药品批发企业擅自经营蛋白同化制剂、肽类激素，或者未按照本条例规定渠道供应蛋白同化制剂、肽类激素的；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(三)药品零售企业擅自经营蛋白同化制剂、肽类激素的。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5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5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279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66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32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638"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5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5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符合裁量规则减轻行政处罚情形的，处货值金额2倍以下的罚款。</w:t>
            </w:r>
          </w:p>
        </w:tc>
        <w:tc>
          <w:tcPr>
            <w:tcW w:w="279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从轻行政处罚，处货值金额2倍至2.9倍的罚款。</w:t>
            </w:r>
          </w:p>
        </w:tc>
        <w:tc>
          <w:tcPr>
            <w:tcW w:w="266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一般行政处罚，处货值金额2.9倍以上4.1倍以下的罚款。</w:t>
            </w:r>
          </w:p>
        </w:tc>
        <w:tc>
          <w:tcPr>
            <w:tcW w:w="332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从重行政处罚，处货值金额4.1倍至5倍的罚款。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jc w:val="center"/>
        </w:trPr>
        <w:tc>
          <w:tcPr>
            <w:tcW w:w="638"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54" w:type="dxa"/>
            <w:tcBorders>
              <w:top w:val="single" w:color="000000" w:sz="8" w:space="0"/>
              <w:left w:val="single" w:color="000000" w:sz="8" w:space="0"/>
              <w:bottom w:val="single" w:color="000000" w:sz="8" w:space="0"/>
              <w:right w:val="single" w:color="auto" w:sz="4" w:space="0"/>
            </w:tcBorders>
            <w:noWrap w:val="0"/>
            <w:vAlign w:val="center"/>
          </w:tcPr>
          <w:p>
            <w:pPr>
              <w:widowControl w:val="0"/>
              <w:autoSpaceDE w:val="0"/>
              <w:autoSpaceDN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534"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157" w:afterLines="50" w:line="240" w:lineRule="auto"/>
              <w:ind w:firstLine="420" w:firstLineChars="200"/>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cs="Times New Roman" w:eastAsiaTheme="minorEastAsia"/>
                <w:snapToGrid w:val="0"/>
                <w:kern w:val="2"/>
                <w:sz w:val="21"/>
                <w:szCs w:val="24"/>
                <w:lang w:val="en-US" w:eastAsia="zh-CN" w:bidi="ar-SA"/>
              </w:rPr>
              <w:t>注：生产企业擅自生产蛋白同化制剂、肽类激素；药品批发企业擅自经营蛋白同化制剂、肽类激素；药品零售企业擅自经营蛋白同化制剂、肽类激素这三种情况与现行法律法规规章精神不符，谨慎适用。</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37" w:tblpY="2090"/>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58"/>
        <w:gridCol w:w="2748"/>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13</w:t>
            </w:r>
          </w:p>
        </w:tc>
        <w:tc>
          <w:tcPr>
            <w:tcW w:w="1658"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10"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第十三条  本条是对《易制毒化学品管理条例》第四十条“处1万元以上5万元以下的罚款”裁量基准的规定。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58"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10"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《易制毒化学品管理条例》第四十条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(一)易制毒化学品生产、经营、购买、运输或者进口、出口单位未按规定建立安全管理制度的；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(二)将许可证或者备案证明转借他人使用的；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(三)超出许可的品种、数量生产、经营、购买易制毒化学品的；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(四)生产、经营、购买单位不记录或者不如实记录交易情况、不按规定保存交易记录或者不如实、不及时向公安机关和有关行政主管部门备案销售情况的；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(五)易制毒化学品丢失、被盗、被抢后未及时报告，造成严重后果的；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(六)除个人合法购买第一类中的药品类易制毒化学品药品制剂以及第三类易制毒化学品外，使用现金或者实物进行易制毒化学品交易的；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(七)易制毒化学品的产品包装和使用说明书不符合本条例规定要求的；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(八)生产、经营易制毒化学品的单位不如实或者不按时向有关行政主管部门和公安机关报告年度生产、经销和库存等情况的。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ascii="Times New Roman" w:hAnsi="Times New Roman" w:eastAsia="宋体" w:cs="Times New Roman"/>
                <w:snapToGrid w:val="0"/>
                <w:kern w:val="2"/>
                <w:sz w:val="21"/>
                <w:szCs w:val="24"/>
                <w:lang w:val="en-US" w:eastAsia="zh-CN" w:bidi="ar-SA"/>
              </w:rPr>
            </w:pPr>
            <w:r>
              <w:rPr>
                <w:rFonts w:hint="eastAsia"/>
                <w:sz w:val="21"/>
                <w:lang w:val="en-US" w:eastAsia="zh-CN"/>
              </w:rPr>
              <w:t>企业的易制毒化学品生产经营许可被依法吊销后，未及时到市场监督管理部门办理经营范围变更或者企业注销登记的，依照前款规定，对易制毒化学品予以没收，并处罚款。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58"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4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58"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4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符合裁量规则减轻行政处罚情形的，处1万元以下的罚款。</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从轻行政处罚，处1万元至2.2万元的罚款。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一般行政处罚，处2.2万元以上3.8万元以下的罚款。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从重行政处罚，处3.8万元至5万元的罚款。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58"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10"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both"/>
              <w:textAlignment w:val="auto"/>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从轻处罚考虑因素：</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0" w:firstLineChars="200"/>
              <w:jc w:val="both"/>
              <w:textAlignment w:val="auto"/>
              <w:rPr>
                <w:rFonts w:hint="eastAsia" w:ascii="Times New Roman" w:hAnsi="Times New Roman" w:eastAsia="宋体" w:cs="Times New Roman"/>
                <w:snapToGrid w:val="0"/>
                <w:color w:val="auto"/>
                <w:kern w:val="2"/>
                <w:sz w:val="21"/>
                <w:szCs w:val="24"/>
                <w:highlight w:val="none"/>
                <w:lang w:val="en-US" w:eastAsia="zh-CN" w:bidi="ar-SA"/>
              </w:rPr>
            </w:pPr>
            <w:r>
              <w:rPr>
                <w:rFonts w:hint="eastAsia" w:ascii="宋体" w:hAnsi="宋体" w:eastAsia="宋体" w:cs="宋体"/>
                <w:snapToGrid w:val="0"/>
                <w:color w:val="auto"/>
                <w:kern w:val="2"/>
                <w:sz w:val="21"/>
                <w:szCs w:val="21"/>
                <w:highlight w:val="none"/>
                <w:lang w:val="zh-CN" w:eastAsia="zh-CN" w:bidi="ar-SA"/>
              </w:rPr>
              <w:t>（</w:t>
            </w:r>
            <w:r>
              <w:rPr>
                <w:rFonts w:hint="eastAsia" w:ascii="宋体" w:hAnsi="宋体" w:eastAsia="宋体" w:cs="宋体"/>
                <w:snapToGrid w:val="0"/>
                <w:color w:val="auto"/>
                <w:kern w:val="2"/>
                <w:sz w:val="21"/>
                <w:szCs w:val="21"/>
                <w:highlight w:val="none"/>
                <w:lang w:val="en-US" w:eastAsia="zh-CN" w:bidi="ar-SA"/>
              </w:rPr>
              <w:t>一</w:t>
            </w:r>
            <w:r>
              <w:rPr>
                <w:rFonts w:hint="eastAsia" w:ascii="宋体" w:hAnsi="宋体" w:eastAsia="宋体" w:cs="宋体"/>
                <w:snapToGrid w:val="0"/>
                <w:color w:val="auto"/>
                <w:kern w:val="2"/>
                <w:sz w:val="21"/>
                <w:szCs w:val="21"/>
                <w:highlight w:val="none"/>
                <w:lang w:val="zh-CN" w:eastAsia="zh-CN" w:bidi="ar-SA"/>
              </w:rPr>
              <w:t>）</w:t>
            </w:r>
            <w:r>
              <w:rPr>
                <w:rFonts w:ascii="宋体" w:hAnsi="宋体" w:eastAsia="宋体" w:cs="宋体"/>
                <w:snapToGrid w:val="0"/>
                <w:color w:val="auto"/>
                <w:kern w:val="2"/>
                <w:sz w:val="21"/>
                <w:szCs w:val="21"/>
                <w:highlight w:val="none"/>
                <w:lang w:val="zh-CN" w:eastAsia="zh-CN" w:bidi="ar-SA"/>
              </w:rPr>
              <w:t>涉案药品类易制毒化学品质量符合标准的；</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0" w:firstLineChars="200"/>
              <w:jc w:val="both"/>
              <w:textAlignment w:val="auto"/>
              <w:rPr>
                <w:rFonts w:hint="eastAsia" w:ascii="Times New Roman" w:hAnsi="Times New Roman" w:eastAsia="宋体" w:cs="Times New Roman"/>
                <w:snapToGrid w:val="0"/>
                <w:color w:val="auto"/>
                <w:kern w:val="2"/>
                <w:sz w:val="21"/>
                <w:szCs w:val="24"/>
                <w:highlight w:val="none"/>
                <w:lang w:val="en-US" w:eastAsia="zh-CN" w:bidi="ar-SA"/>
              </w:rPr>
            </w:pPr>
            <w:r>
              <w:rPr>
                <w:rFonts w:hint="eastAsia" w:ascii="Times New Roman" w:hAnsi="Times New Roman" w:eastAsia="宋体" w:cs="Times New Roman"/>
                <w:snapToGrid w:val="0"/>
                <w:color w:val="auto"/>
                <w:kern w:val="2"/>
                <w:sz w:val="21"/>
                <w:szCs w:val="24"/>
                <w:highlight w:val="none"/>
                <w:lang w:val="en-US" w:eastAsia="zh-CN" w:bidi="ar-SA"/>
              </w:rPr>
              <w:t>（二）未造成易制毒化学品流弊的。</w:t>
            </w:r>
          </w:p>
          <w:p>
            <w:pPr>
              <w:keepNext w:val="0"/>
              <w:keepLines w:val="0"/>
              <w:pageBreakBefore w:val="0"/>
              <w:widowControl w:val="0"/>
              <w:kinsoku/>
              <w:wordWrap/>
              <w:overflowPunct/>
              <w:topLinePunct w:val="0"/>
              <w:autoSpaceDE w:val="0"/>
              <w:autoSpaceDN w:val="0"/>
              <w:bidi w:val="0"/>
              <w:adjustRightInd/>
              <w:snapToGrid w:val="0"/>
              <w:spacing w:before="157" w:beforeLines="50" w:after="157" w:afterLines="50" w:line="240" w:lineRule="auto"/>
              <w:jc w:val="both"/>
              <w:textAlignment w:val="auto"/>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从重处罚考虑因素：</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0" w:firstLineChars="200"/>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宋体" w:cs="Times New Roman"/>
                <w:snapToGrid w:val="0"/>
                <w:kern w:val="2"/>
                <w:sz w:val="21"/>
                <w:szCs w:val="24"/>
                <w:lang w:val="en-US" w:eastAsia="zh-CN" w:bidi="ar-SA"/>
              </w:rPr>
              <w:t>（一）涉案药品类易制毒化学品质量不符合标准的；</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0" w:firstLineChars="200"/>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宋体" w:cs="Times New Roman"/>
                <w:snapToGrid w:val="0"/>
                <w:kern w:val="2"/>
                <w:sz w:val="21"/>
                <w:szCs w:val="24"/>
                <w:lang w:val="en-US" w:eastAsia="zh-CN" w:bidi="ar-SA"/>
              </w:rPr>
              <w:t>（二）造成易制毒化学品流弊的；</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0" w:firstLineChars="200"/>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宋体" w:cs="Times New Roman"/>
                <w:snapToGrid w:val="0"/>
                <w:kern w:val="2"/>
                <w:sz w:val="21"/>
                <w:szCs w:val="24"/>
                <w:lang w:val="en-US" w:eastAsia="zh-CN" w:bidi="ar-SA"/>
              </w:rPr>
              <w:t>（三）有《易制毒化学品管理条例》第四十条所列3项以上情形的。</w:t>
            </w:r>
          </w:p>
        </w:tc>
      </w:tr>
    </w:tbl>
    <w:p>
      <w:pPr>
        <w:autoSpaceDE/>
        <w:autoSpaceDN/>
        <w:snapToGrid w:val="0"/>
        <w:spacing w:line="400" w:lineRule="exact"/>
        <w:jc w:val="both"/>
        <w:rPr>
          <w:rFonts w:ascii="Times New Roman" w:hAnsi="Times New Roman" w:cs="Times New Roman"/>
          <w:snapToGrid w:val="0"/>
          <w:kern w:val="2"/>
          <w:sz w:val="2"/>
          <w:szCs w:val="2"/>
          <w:lang w:val="en-US" w:bidi="ar-SA"/>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68" w:tblpY="2292"/>
        <w:tblOverlap w:val="never"/>
        <w:tblW w:w="140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631"/>
        <w:gridCol w:w="2756"/>
        <w:gridCol w:w="3094"/>
        <w:gridCol w:w="2853"/>
        <w:gridCol w:w="3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9"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w w:val="98"/>
                <w:kern w:val="2"/>
                <w:sz w:val="21"/>
                <w:szCs w:val="24"/>
                <w:lang w:val="en-US" w:eastAsia="zh-CN" w:bidi="ar-SA"/>
              </w:rPr>
              <w:t>14</w:t>
            </w:r>
          </w:p>
        </w:tc>
        <w:tc>
          <w:tcPr>
            <w:tcW w:w="1631"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13"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第十四条  本条是对《易制毒化学品管理条例》第四十二条“对单位处1万元以上5万元以下的罚款”裁量基准的规定。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31"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13"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《易制毒化学品管理条例》第四十二条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31"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9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8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11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31"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9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从轻行政处罚，处1万元至2.2万元的罚款。</w:t>
            </w:r>
          </w:p>
        </w:tc>
        <w:tc>
          <w:tcPr>
            <w:tcW w:w="28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一般行政处罚，处2.2万元以上3.8万元以下的罚款。</w:t>
            </w:r>
          </w:p>
        </w:tc>
        <w:tc>
          <w:tcPr>
            <w:tcW w:w="311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从重行政处罚，处3.8万元至5万元的罚款。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5" w:hRule="atLeast"/>
        </w:trPr>
        <w:tc>
          <w:tcPr>
            <w:tcW w:w="619"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31"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13"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90" w:lineRule="atLeast"/>
              <w:ind w:firstLine="0"/>
              <w:jc w:val="both"/>
              <w:textAlignment w:val="center"/>
              <w:rPr>
                <w:rFonts w:hint="eastAsia" w:ascii="宋体" w:hAnsi="宋体" w:eastAsia="宋体" w:cs="宋体"/>
                <w:b/>
                <w:snapToGrid w:val="0"/>
                <w:kern w:val="2"/>
                <w:sz w:val="21"/>
                <w:szCs w:val="24"/>
                <w:lang w:val="en-US" w:eastAsia="zh-CN" w:bidi="ar-SA"/>
              </w:rPr>
            </w:pPr>
            <w:r>
              <w:rPr>
                <w:rFonts w:hint="eastAsia" w:ascii="宋体" w:hAnsi="宋体" w:eastAsia="宋体" w:cs="宋体"/>
                <w:b/>
                <w:snapToGrid w:val="0"/>
                <w:kern w:val="2"/>
                <w:sz w:val="21"/>
                <w:szCs w:val="24"/>
                <w:lang w:val="en-US" w:eastAsia="zh-CN" w:bidi="ar-SA"/>
              </w:rPr>
              <w:t>从轻处罚考虑因素：</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kern w:val="2"/>
                <w:sz w:val="21"/>
                <w:szCs w:val="21"/>
                <w:lang w:val="zh-CN" w:eastAsia="zh-CN" w:bidi="ar-SA"/>
              </w:rPr>
            </w:pPr>
            <w:r>
              <w:rPr>
                <w:rFonts w:ascii="宋体" w:hAnsi="宋体" w:eastAsia="宋体" w:cs="宋体"/>
                <w:snapToGrid w:val="0"/>
                <w:kern w:val="2"/>
                <w:sz w:val="21"/>
                <w:szCs w:val="21"/>
                <w:lang w:val="zh-CN" w:eastAsia="zh-CN" w:bidi="ar-SA"/>
              </w:rPr>
              <w:t>（一）经营或者购买药品类易制毒化学品，货值金额在5万元以上10万元以下的；</w:t>
            </w:r>
          </w:p>
          <w:p>
            <w:pPr>
              <w:widowControl w:val="0"/>
              <w:pBdr>
                <w:top w:val="none" w:color="auto" w:sz="0" w:space="0"/>
                <w:left w:val="none" w:color="auto" w:sz="0" w:space="0"/>
                <w:bottom w:val="none" w:color="auto" w:sz="0" w:space="0"/>
                <w:right w:val="none" w:color="auto" w:sz="0" w:space="0"/>
              </w:pBdr>
              <w:spacing w:line="390" w:lineRule="atLeast"/>
              <w:ind w:firstLine="420"/>
              <w:jc w:val="both"/>
              <w:textAlignment w:val="center"/>
              <w:rPr>
                <w:rFonts w:hint="eastAsia" w:ascii="Times New Roman" w:hAnsi="Times New Roman" w:eastAsia="宋体" w:cs="Times New Roman"/>
                <w:snapToGrid w:val="0"/>
                <w:kern w:val="2"/>
                <w:sz w:val="21"/>
                <w:szCs w:val="24"/>
                <w:lang w:val="en-US" w:eastAsia="zh-CN" w:bidi="ar-SA"/>
              </w:rPr>
            </w:pPr>
            <w:bookmarkStart w:id="3" w:name="No2024_T130K3X2"/>
            <w:bookmarkEnd w:id="3"/>
            <w:r>
              <w:rPr>
                <w:rFonts w:ascii="宋体" w:hAnsi="宋体" w:eastAsia="宋体" w:cs="宋体"/>
                <w:snapToGrid w:val="0"/>
                <w:kern w:val="2"/>
                <w:sz w:val="21"/>
                <w:szCs w:val="21"/>
                <w:lang w:val="zh-CN" w:eastAsia="zh-CN" w:bidi="ar-SA"/>
              </w:rPr>
              <w:t>（二）生产、运输或者进口、出口药品类易制毒化学品的</w:t>
            </w:r>
            <w:r>
              <w:rPr>
                <w:rFonts w:hint="eastAsia" w:ascii="宋体" w:hAnsi="宋体" w:eastAsia="宋体" w:cs="宋体"/>
                <w:snapToGrid w:val="0"/>
                <w:kern w:val="2"/>
                <w:sz w:val="21"/>
                <w:szCs w:val="21"/>
                <w:lang w:val="zh-CN" w:eastAsia="zh-CN" w:bidi="ar-SA"/>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90" w:lineRule="atLeast"/>
              <w:ind w:firstLine="0"/>
              <w:jc w:val="both"/>
              <w:textAlignment w:val="center"/>
              <w:rPr>
                <w:rFonts w:hint="eastAsia" w:ascii="宋体" w:hAnsi="宋体" w:eastAsia="宋体" w:cs="宋体"/>
                <w:b/>
                <w:snapToGrid w:val="0"/>
                <w:kern w:val="2"/>
                <w:sz w:val="21"/>
                <w:szCs w:val="24"/>
                <w:lang w:val="en-US" w:eastAsia="zh-CN" w:bidi="ar-SA"/>
              </w:rPr>
            </w:pPr>
            <w:r>
              <w:rPr>
                <w:rFonts w:hint="eastAsia" w:ascii="宋体" w:hAnsi="宋体" w:eastAsia="宋体" w:cs="宋体"/>
                <w:b/>
                <w:snapToGrid w:val="0"/>
                <w:kern w:val="2"/>
                <w:sz w:val="21"/>
                <w:szCs w:val="24"/>
                <w:lang w:val="en-US" w:eastAsia="zh-CN" w:bidi="ar-SA"/>
              </w:rPr>
              <w:t>从重处罚考虑因素：</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kern w:val="2"/>
                <w:sz w:val="21"/>
                <w:szCs w:val="21"/>
                <w:lang w:val="zh-CN" w:eastAsia="zh-CN" w:bidi="ar-SA"/>
              </w:rPr>
            </w:pPr>
            <w:r>
              <w:rPr>
                <w:rFonts w:ascii="宋体" w:hAnsi="宋体" w:eastAsia="宋体" w:cs="宋体"/>
                <w:snapToGrid w:val="0"/>
                <w:kern w:val="2"/>
                <w:sz w:val="21"/>
                <w:szCs w:val="21"/>
                <w:lang w:val="zh-CN" w:eastAsia="zh-CN" w:bidi="ar-SA"/>
              </w:rPr>
              <w:t>（一）经营或者购买药品类易制毒化学品，货值金额在10万元以上的；</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kern w:val="2"/>
                <w:sz w:val="21"/>
                <w:szCs w:val="21"/>
                <w:lang w:val="zh-CN" w:eastAsia="zh-CN" w:bidi="ar-SA"/>
              </w:rPr>
            </w:pPr>
            <w:bookmarkStart w:id="4" w:name="No2028_T130K4X2"/>
            <w:bookmarkEnd w:id="4"/>
            <w:r>
              <w:rPr>
                <w:rFonts w:ascii="宋体" w:hAnsi="宋体" w:eastAsia="宋体" w:cs="宋体"/>
                <w:snapToGrid w:val="0"/>
                <w:kern w:val="2"/>
                <w:sz w:val="21"/>
                <w:szCs w:val="21"/>
                <w:lang w:val="zh-CN" w:eastAsia="zh-CN" w:bidi="ar-SA"/>
              </w:rPr>
              <w:t>（二）造成药品类易制毒化学品流弊的；</w:t>
            </w:r>
          </w:p>
          <w:p>
            <w:pPr>
              <w:widowControl w:val="0"/>
              <w:pBdr>
                <w:top w:val="none" w:color="auto" w:sz="0" w:space="0"/>
                <w:left w:val="none" w:color="auto" w:sz="0" w:space="0"/>
                <w:bottom w:val="none" w:color="auto" w:sz="0" w:space="0"/>
                <w:right w:val="none" w:color="auto" w:sz="0" w:space="0"/>
              </w:pBdr>
              <w:spacing w:line="390" w:lineRule="atLeast"/>
              <w:ind w:firstLine="420"/>
              <w:jc w:val="both"/>
              <w:textAlignment w:val="center"/>
              <w:rPr>
                <w:rFonts w:hint="eastAsia" w:ascii="Times New Roman" w:hAnsi="Times New Roman" w:eastAsia="宋体" w:cs="Times New Roman"/>
                <w:snapToGrid w:val="0"/>
                <w:kern w:val="2"/>
                <w:sz w:val="21"/>
                <w:szCs w:val="24"/>
                <w:lang w:val="en-US" w:eastAsia="zh-CN" w:bidi="ar-SA"/>
              </w:rPr>
            </w:pPr>
            <w:bookmarkStart w:id="5" w:name="No2029_T130K4X3"/>
            <w:bookmarkEnd w:id="5"/>
            <w:r>
              <w:rPr>
                <w:rFonts w:ascii="宋体" w:hAnsi="宋体" w:eastAsia="宋体" w:cs="宋体"/>
                <w:snapToGrid w:val="0"/>
                <w:kern w:val="2"/>
                <w:sz w:val="21"/>
                <w:szCs w:val="21"/>
                <w:lang w:val="zh-CN" w:eastAsia="zh-CN" w:bidi="ar-SA"/>
              </w:rPr>
              <w:t>（三）损坏执法装备，或者造成执法人员人身伤害的</w:t>
            </w:r>
            <w:r>
              <w:rPr>
                <w:rFonts w:hint="eastAsia" w:ascii="宋体" w:hAnsi="宋体" w:eastAsia="宋体" w:cs="宋体"/>
                <w:snapToGrid w:val="0"/>
                <w:kern w:val="2"/>
                <w:sz w:val="21"/>
                <w:szCs w:val="21"/>
                <w:lang w:val="zh-CN" w:eastAsia="zh-CN" w:bidi="ar-SA"/>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459" w:tblpY="2616"/>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07"/>
        <w:gridCol w:w="2799"/>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w w:val="98"/>
                <w:kern w:val="2"/>
                <w:sz w:val="21"/>
                <w:szCs w:val="24"/>
                <w:lang w:val="en-US" w:eastAsia="zh-CN" w:bidi="ar-SA"/>
              </w:rPr>
              <w:t>15</w:t>
            </w: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61"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第十五条  本条是对《易制毒化学品管理条例》第四十二条“对直接负责的主管人员以及其他直接责任人员处1000元以上5000元以下的罚款”裁量基准的规定。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61"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《易制毒化学品管理条例》第四十二条　</w:t>
            </w:r>
            <w:r>
              <w:rPr>
                <w:rFonts w:hint="eastAsia"/>
                <w:sz w:val="21"/>
                <w:lang w:val="en-US"/>
              </w:rPr>
              <w:t>（详见本基准第十</w:t>
            </w:r>
            <w:r>
              <w:rPr>
                <w:rFonts w:hint="eastAsia"/>
                <w:sz w:val="21"/>
                <w:lang w:val="en-US" w:eastAsia="zh-CN"/>
              </w:rPr>
              <w:t>四</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9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9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从轻行政处罚，处1000元至2200元的罚款。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一般行政处罚，处2200元以上3800元以下的罚款。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从重行政处罚，处3800元至5000元的罚款。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61"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从轻</w:t>
            </w:r>
            <w:r>
              <w:rPr>
                <w:rFonts w:hint="eastAsia" w:ascii="Times New Roman" w:hAnsi="Times New Roman" w:eastAsia="宋体" w:cs="Times New Roman"/>
                <w:b/>
                <w:snapToGrid w:val="0"/>
                <w:kern w:val="2"/>
                <w:sz w:val="21"/>
                <w:szCs w:val="24"/>
                <w:lang w:val="en-US" w:eastAsia="zh-CN" w:bidi="ar-SA"/>
              </w:rPr>
              <w:t>处</w:t>
            </w:r>
            <w:r>
              <w:rPr>
                <w:rFonts w:hint="eastAsia" w:ascii="Times New Roman" w:hAnsi="Times New Roman" w:eastAsia="Microsoft JhengHei" w:cs="Times New Roman"/>
                <w:b/>
                <w:snapToGrid w:val="0"/>
                <w:kern w:val="2"/>
                <w:sz w:val="21"/>
                <w:szCs w:val="24"/>
                <w:lang w:val="en-US" w:eastAsia="zh-CN" w:bidi="ar-SA"/>
              </w:rPr>
              <w:t>罚考虑因素：</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kern w:val="2"/>
                <w:sz w:val="21"/>
                <w:szCs w:val="21"/>
                <w:lang w:val="zh-CN" w:eastAsia="zh-CN" w:bidi="ar-SA"/>
              </w:rPr>
            </w:pPr>
            <w:r>
              <w:rPr>
                <w:rFonts w:ascii="宋体" w:hAnsi="宋体" w:eastAsia="宋体" w:cs="宋体"/>
                <w:snapToGrid w:val="0"/>
                <w:kern w:val="2"/>
                <w:sz w:val="21"/>
                <w:szCs w:val="21"/>
                <w:lang w:val="zh-CN" w:eastAsia="zh-CN" w:bidi="ar-SA"/>
              </w:rPr>
              <w:t>（一）经营或者购买药品类易制毒化学品，货值金额在5万元以上10万元以下的；</w:t>
            </w:r>
          </w:p>
          <w:p>
            <w:pPr>
              <w:widowControl w:val="0"/>
              <w:pBdr>
                <w:top w:val="none" w:color="auto" w:sz="0" w:space="0"/>
                <w:left w:val="none" w:color="auto" w:sz="0" w:space="0"/>
                <w:bottom w:val="none" w:color="auto" w:sz="0" w:space="0"/>
                <w:right w:val="none" w:color="auto" w:sz="0" w:space="0"/>
              </w:pBdr>
              <w:spacing w:line="390" w:lineRule="atLeast"/>
              <w:ind w:firstLine="420"/>
              <w:jc w:val="both"/>
              <w:textAlignment w:val="center"/>
              <w:rPr>
                <w:rFonts w:hint="eastAsia" w:ascii="Times New Roman" w:hAnsi="Times New Roman" w:eastAsia="宋体" w:cs="Times New Roman"/>
                <w:snapToGrid w:val="0"/>
                <w:kern w:val="2"/>
                <w:sz w:val="21"/>
                <w:szCs w:val="24"/>
                <w:lang w:val="en-US" w:eastAsia="zh-CN" w:bidi="ar-SA"/>
              </w:rPr>
            </w:pPr>
            <w:r>
              <w:rPr>
                <w:rFonts w:ascii="宋体" w:hAnsi="宋体" w:eastAsia="宋体" w:cs="宋体"/>
                <w:snapToGrid w:val="0"/>
                <w:kern w:val="2"/>
                <w:sz w:val="21"/>
                <w:szCs w:val="21"/>
                <w:lang w:val="zh-CN" w:eastAsia="zh-CN" w:bidi="ar-SA"/>
              </w:rPr>
              <w:t>（二）生产、运输或者进口、出口药品类易制毒化学品的</w:t>
            </w:r>
            <w:r>
              <w:rPr>
                <w:rFonts w:hint="eastAsia" w:ascii="宋体" w:hAnsi="宋体" w:eastAsia="宋体" w:cs="宋体"/>
                <w:snapToGrid w:val="0"/>
                <w:kern w:val="2"/>
                <w:sz w:val="21"/>
                <w:szCs w:val="21"/>
                <w:lang w:val="zh-CN" w:eastAsia="zh-CN" w:bidi="ar-SA"/>
              </w:rPr>
              <w:t>。</w:t>
            </w: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从重</w:t>
            </w:r>
            <w:r>
              <w:rPr>
                <w:rFonts w:hint="eastAsia" w:ascii="Times New Roman" w:hAnsi="Times New Roman" w:eastAsia="宋体" w:cs="Times New Roman"/>
                <w:b/>
                <w:snapToGrid w:val="0"/>
                <w:kern w:val="2"/>
                <w:sz w:val="21"/>
                <w:szCs w:val="24"/>
                <w:lang w:val="en-US" w:eastAsia="zh-CN" w:bidi="ar-SA"/>
              </w:rPr>
              <w:t>处</w:t>
            </w:r>
            <w:r>
              <w:rPr>
                <w:rFonts w:hint="eastAsia" w:ascii="Times New Roman" w:hAnsi="Times New Roman" w:eastAsia="Microsoft JhengHei" w:cs="Times New Roman"/>
                <w:b/>
                <w:snapToGrid w:val="0"/>
                <w:kern w:val="2"/>
                <w:sz w:val="21"/>
                <w:szCs w:val="24"/>
                <w:lang w:val="en-US" w:eastAsia="zh-CN" w:bidi="ar-SA"/>
              </w:rPr>
              <w:t>罚考虑因素：</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kern w:val="2"/>
                <w:sz w:val="21"/>
                <w:szCs w:val="21"/>
                <w:lang w:val="zh-CN" w:eastAsia="zh-CN" w:bidi="ar-SA"/>
              </w:rPr>
            </w:pPr>
            <w:r>
              <w:rPr>
                <w:rFonts w:ascii="宋体" w:hAnsi="宋体" w:eastAsia="宋体" w:cs="宋体"/>
                <w:snapToGrid w:val="0"/>
                <w:kern w:val="2"/>
                <w:sz w:val="21"/>
                <w:szCs w:val="21"/>
                <w:lang w:val="zh-CN" w:eastAsia="zh-CN" w:bidi="ar-SA"/>
              </w:rPr>
              <w:t>（一）经营或者购买药品类易制毒化学品，货值金额在10万元以上的；</w:t>
            </w:r>
          </w:p>
          <w:p>
            <w:pPr>
              <w:widowControl w:val="0"/>
              <w:pBdr>
                <w:top w:val="none" w:color="auto" w:sz="0" w:space="0"/>
                <w:left w:val="none" w:color="auto" w:sz="0" w:space="0"/>
                <w:bottom w:val="none" w:color="auto" w:sz="0" w:space="0"/>
                <w:right w:val="none" w:color="auto" w:sz="0" w:space="0"/>
              </w:pBdr>
              <w:spacing w:before="0" w:after="0" w:line="390" w:lineRule="atLeast"/>
              <w:ind w:left="0" w:right="0" w:firstLine="420"/>
              <w:jc w:val="both"/>
              <w:textAlignment w:val="center"/>
              <w:rPr>
                <w:rFonts w:ascii="宋体" w:hAnsi="宋体" w:eastAsia="宋体" w:cs="宋体"/>
                <w:snapToGrid w:val="0"/>
                <w:kern w:val="2"/>
                <w:sz w:val="21"/>
                <w:szCs w:val="21"/>
                <w:lang w:val="zh-CN" w:eastAsia="zh-CN" w:bidi="ar-SA"/>
              </w:rPr>
            </w:pPr>
            <w:r>
              <w:rPr>
                <w:rFonts w:ascii="宋体" w:hAnsi="宋体" w:eastAsia="宋体" w:cs="宋体"/>
                <w:snapToGrid w:val="0"/>
                <w:kern w:val="2"/>
                <w:sz w:val="21"/>
                <w:szCs w:val="21"/>
                <w:lang w:val="zh-CN" w:eastAsia="zh-CN" w:bidi="ar-SA"/>
              </w:rPr>
              <w:t>（二）造成药品类易制毒化学品流弊的；</w:t>
            </w:r>
          </w:p>
          <w:p>
            <w:pPr>
              <w:widowControl w:val="0"/>
              <w:snapToGrid w:val="0"/>
              <w:spacing w:line="400" w:lineRule="exact"/>
              <w:ind w:firstLine="420" w:firstLineChars="200"/>
              <w:jc w:val="both"/>
              <w:rPr>
                <w:rFonts w:hint="eastAsia" w:ascii="Times New Roman" w:hAnsi="Times New Roman" w:eastAsia="宋体" w:cs="Times New Roman"/>
                <w:snapToGrid w:val="0"/>
                <w:kern w:val="2"/>
                <w:sz w:val="21"/>
                <w:szCs w:val="24"/>
                <w:lang w:val="en-US" w:eastAsia="zh-CN" w:bidi="ar-SA"/>
              </w:rPr>
            </w:pPr>
            <w:r>
              <w:rPr>
                <w:rFonts w:ascii="宋体" w:hAnsi="宋体" w:eastAsia="宋体" w:cs="宋体"/>
                <w:snapToGrid w:val="0"/>
                <w:kern w:val="2"/>
                <w:sz w:val="21"/>
                <w:szCs w:val="21"/>
                <w:lang w:val="zh-CN" w:eastAsia="zh-CN" w:bidi="ar-SA"/>
              </w:rPr>
              <w:t>（三）损坏执法装备，或者造成执法人员人身伤害的</w:t>
            </w:r>
            <w:r>
              <w:rPr>
                <w:rFonts w:hint="eastAsia" w:ascii="宋体" w:hAnsi="宋体" w:eastAsia="宋体" w:cs="宋体"/>
                <w:snapToGrid w:val="0"/>
                <w:kern w:val="2"/>
                <w:sz w:val="21"/>
                <w:szCs w:val="21"/>
                <w:lang w:val="zh-CN" w:eastAsia="zh-CN" w:bidi="ar-SA"/>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459" w:tblpY="2328"/>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07"/>
        <w:gridCol w:w="2799"/>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w w:val="98"/>
                <w:kern w:val="2"/>
                <w:sz w:val="21"/>
                <w:szCs w:val="24"/>
                <w:lang w:val="en-US" w:eastAsia="zh-CN" w:bidi="ar-SA"/>
              </w:rPr>
              <w:t>16</w:t>
            </w: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61"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第十六条  本条是对《进口药材管理办法》第三十三条“并处1万元以上3万元以下的罚款”裁量基准的规定。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61"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《进口药材管理办法》第三十三条 进口单位提供虚假证明、文件资料或者采取其他欺骗手段办理备案的，给予警告，并处1万元以上3万元以下罚款。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9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9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符合裁量规则减轻行政处罚情形的，处1万元以下的罚款。</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从轻行政处罚，处1万元至1.6万元的罚款。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一般行政处罚，处1.6万元以上2.4万元以下的罚款。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0"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kern w:val="2"/>
                <w:sz w:val="21"/>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kern w:val="2"/>
                <w:sz w:val="21"/>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p>
        </w:tc>
        <w:tc>
          <w:tcPr>
            <w:tcW w:w="11861" w:type="dxa"/>
            <w:gridSpan w:val="4"/>
            <w:tcBorders>
              <w:top w:val="single" w:color="000000" w:sz="8" w:space="0"/>
              <w:left w:val="single" w:color="auto" w:sz="4" w:space="0"/>
              <w:bottom w:val="single" w:color="000000" w:sz="8" w:space="0"/>
              <w:right w:val="single" w:color="000000" w:sz="8" w:space="0"/>
            </w:tcBorders>
            <w:noWrap w:val="0"/>
            <w:vAlign w:val="center"/>
          </w:tcPr>
          <w:p>
            <w:pPr>
              <w:widowControl w:val="0"/>
              <w:jc w:val="both"/>
              <w:rPr>
                <w:rFonts w:hint="default" w:ascii="Times New Roman" w:hAnsi="Times New Roman" w:eastAsia="宋体" w:cs="宋体"/>
                <w:b w:val="0"/>
                <w:bCs w:val="0"/>
                <w:snapToGrid w:val="0"/>
                <w:color w:val="000000"/>
                <w:kern w:val="0"/>
                <w:sz w:val="21"/>
                <w:szCs w:val="21"/>
                <w:lang w:val="zh-CN"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default" w:ascii="Times New Roman" w:hAnsi="Times New Roman" w:eastAsia="宋体" w:cs="宋体"/>
                <w:b w:val="0"/>
                <w:bCs w:val="0"/>
                <w:snapToGrid w:val="0"/>
                <w:color w:val="000000"/>
                <w:kern w:val="0"/>
                <w:sz w:val="21"/>
                <w:szCs w:val="21"/>
                <w:lang w:val="zh-CN" w:eastAsia="zh-CN" w:bidi="ar"/>
              </w:rPr>
              <w:t>已经经营，且货值金额在1万元以下的。</w:t>
            </w:r>
          </w:p>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宋体" w:hAnsi="宋体" w:eastAsia="宋体" w:cs="宋体"/>
                <w:b/>
                <w:bCs/>
                <w:snapToGrid w:val="0"/>
                <w:color w:val="000000"/>
                <w:kern w:val="0"/>
                <w:sz w:val="21"/>
                <w:szCs w:val="21"/>
                <w:lang w:val="en-US" w:eastAsia="zh-CN" w:bidi="ar"/>
              </w:rPr>
              <w:t>从重处罚考虑因素：</w:t>
            </w:r>
            <w:r>
              <w:rPr>
                <w:rFonts w:hint="default" w:ascii="Times New Roman" w:hAnsi="Times New Roman" w:eastAsia="宋体" w:cs="宋体"/>
                <w:b w:val="0"/>
                <w:bCs w:val="0"/>
                <w:snapToGrid w:val="0"/>
                <w:color w:val="000000"/>
                <w:kern w:val="0"/>
                <w:sz w:val="21"/>
                <w:szCs w:val="21"/>
                <w:lang w:val="zh-CN" w:eastAsia="zh-CN" w:bidi="ar"/>
              </w:rPr>
              <w:t>已经经营，且货值金额在1万元以上的</w:t>
            </w:r>
            <w:r>
              <w:rPr>
                <w:rFonts w:hint="eastAsia" w:ascii="Times New Roman" w:hAnsi="Times New Roman" w:eastAsia="宋体" w:cs="宋体"/>
                <w:b w:val="0"/>
                <w:bCs w:val="0"/>
                <w:snapToGrid w:val="0"/>
                <w:color w:val="000000"/>
                <w:kern w:val="0"/>
                <w:sz w:val="21"/>
                <w:szCs w:val="21"/>
                <w:lang w:val="zh-CN" w:eastAsia="zh-CN" w:bidi="ar"/>
              </w:rPr>
              <w:t>。</w:t>
            </w:r>
          </w:p>
        </w:tc>
      </w:tr>
    </w:tbl>
    <w:tbl>
      <w:tblPr>
        <w:tblStyle w:val="8"/>
        <w:tblpPr w:leftFromText="180" w:rightFromText="180" w:vertAnchor="page" w:horzAnchor="page" w:tblpX="1550" w:tblpY="2310"/>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1613"/>
        <w:gridCol w:w="2775"/>
        <w:gridCol w:w="3075"/>
        <w:gridCol w:w="2943"/>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17</w:t>
            </w:r>
          </w:p>
        </w:tc>
        <w:tc>
          <w:tcPr>
            <w:tcW w:w="161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935"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第十七条  本条是对《药品网络销售监督管理办法》第三十三条“处5万元以上10万元以下的罚款”裁量基准的规定。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7" w:hRule="atLeast"/>
        </w:trPr>
        <w:tc>
          <w:tcPr>
            <w:tcW w:w="54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935"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《药品网络销售监督管理办法》第三十三条 违反本办法第八条第二款的规定，通过网络销售国家实行特殊管理的药品，法律、行政法规已有规定的，依照法律、行政法规的规定处罚。法律、行政法规未作规定的，责令限期改正，处5万元以上10万元以下罚款；造成危害后果的，处10万元以上20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rPr>
              <w:t>《药品网络销售监督管理办法》第八条第二款 疫苗、血液制品、麻醉药品、精神药品、医疗用毒性药品、放射性药品、药品类易制毒化学品等国家实行特殊管理的药品不得在网络上销售，具体目录由国家药品监督管理局组织制定。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4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7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4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14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4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7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符合裁量规则减轻行政处罚情形的，处5万元以下的罚款。</w:t>
            </w:r>
          </w:p>
        </w:tc>
        <w:tc>
          <w:tcPr>
            <w:tcW w:w="307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294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一般行政处罚，处6.5万元以上8.5万元以下的罚款。</w:t>
            </w:r>
          </w:p>
        </w:tc>
        <w:tc>
          <w:tcPr>
            <w:tcW w:w="314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5" w:hRule="atLeast"/>
        </w:trPr>
        <w:tc>
          <w:tcPr>
            <w:tcW w:w="54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935"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both"/>
              <w:textAlignment w:val="auto"/>
              <w:rPr>
                <w:rFonts w:hint="default" w:ascii="Times New Roman" w:hAnsi="Times New Roman" w:eastAsia="宋体" w:cs="宋体"/>
                <w:b w:val="0"/>
                <w:bCs w:val="0"/>
                <w:snapToGrid w:val="0"/>
                <w:color w:val="000000"/>
                <w:kern w:val="0"/>
                <w:sz w:val="21"/>
                <w:szCs w:val="21"/>
                <w:lang w:val="zh-CN" w:eastAsia="zh-CN" w:bidi="ar"/>
              </w:rPr>
            </w:pPr>
            <w:r>
              <w:rPr>
                <w:rFonts w:hint="eastAsia" w:ascii="Times New Roman" w:hAnsi="Times New Roman" w:eastAsia="宋体" w:cs="宋体"/>
                <w:b/>
                <w:bCs/>
                <w:snapToGrid w:val="0"/>
                <w:color w:val="000000"/>
                <w:kern w:val="0"/>
                <w:sz w:val="21"/>
                <w:szCs w:val="21"/>
                <w:lang w:val="en-US" w:eastAsia="zh-CN" w:bidi="ar"/>
              </w:rPr>
              <w:t>从轻处罚考虑因素：</w:t>
            </w:r>
            <w:r>
              <w:rPr>
                <w:rFonts w:hint="eastAsia" w:ascii="Times New Roman" w:hAnsi="Times New Roman" w:eastAsia="宋体" w:cs="宋体"/>
                <w:b w:val="0"/>
                <w:bCs w:val="0"/>
                <w:snapToGrid w:val="0"/>
                <w:color w:val="000000"/>
                <w:kern w:val="0"/>
                <w:sz w:val="21"/>
                <w:szCs w:val="21"/>
                <w:lang w:val="zh-CN" w:eastAsia="zh-CN" w:bidi="ar"/>
              </w:rPr>
              <w:t>产品单一、数量较小，未造成</w:t>
            </w:r>
            <w:r>
              <w:rPr>
                <w:rFonts w:hint="eastAsia" w:ascii="Times New Roman" w:hAnsi="Times New Roman" w:eastAsia="宋体" w:cs="宋体"/>
                <w:b w:val="0"/>
                <w:bCs w:val="0"/>
                <w:snapToGrid w:val="0"/>
                <w:color w:val="000000"/>
                <w:kern w:val="0"/>
                <w:sz w:val="21"/>
                <w:szCs w:val="21"/>
                <w:lang w:val="en-US" w:eastAsia="zh-CN" w:bidi="ar"/>
              </w:rPr>
              <w:t>危害</w:t>
            </w:r>
            <w:r>
              <w:rPr>
                <w:rFonts w:hint="eastAsia" w:ascii="Times New Roman" w:hAnsi="Times New Roman" w:eastAsia="宋体" w:cs="宋体"/>
                <w:b w:val="0"/>
                <w:bCs w:val="0"/>
                <w:snapToGrid w:val="0"/>
                <w:color w:val="000000"/>
                <w:kern w:val="0"/>
                <w:sz w:val="21"/>
                <w:szCs w:val="21"/>
                <w:lang w:val="zh-CN" w:eastAsia="zh-CN" w:bidi="ar"/>
              </w:rPr>
              <w:t>后果</w:t>
            </w:r>
            <w:r>
              <w:rPr>
                <w:rFonts w:hint="default" w:ascii="Times New Roman" w:hAnsi="Times New Roman" w:eastAsia="宋体" w:cs="宋体"/>
                <w:b w:val="0"/>
                <w:bCs w:val="0"/>
                <w:snapToGrid w:val="0"/>
                <w:color w:val="000000"/>
                <w:kern w:val="0"/>
                <w:sz w:val="21"/>
                <w:szCs w:val="21"/>
                <w:lang w:val="zh-CN" w:eastAsia="zh-CN" w:bidi="ar"/>
              </w:rPr>
              <w:t>。</w:t>
            </w:r>
          </w:p>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宋体" w:cs="宋体"/>
                <w:b/>
                <w:bCs/>
                <w:snapToGrid w:val="0"/>
                <w:color w:val="000000"/>
                <w:kern w:val="0"/>
                <w:sz w:val="21"/>
                <w:szCs w:val="21"/>
                <w:lang w:val="en-US" w:eastAsia="zh-CN" w:bidi="ar"/>
              </w:rPr>
              <w:t>从重处罚考虑因素：</w:t>
            </w:r>
            <w:r>
              <w:rPr>
                <w:rFonts w:hint="eastAsia" w:ascii="Times New Roman" w:hAnsi="Times New Roman" w:eastAsia="宋体" w:cs="宋体"/>
                <w:b w:val="0"/>
                <w:bCs w:val="0"/>
                <w:snapToGrid w:val="0"/>
                <w:color w:val="000000"/>
                <w:kern w:val="0"/>
                <w:sz w:val="21"/>
                <w:szCs w:val="21"/>
                <w:lang w:val="zh-CN" w:eastAsia="zh-CN" w:bidi="ar"/>
              </w:rPr>
              <w:t>两个以上产品，涉案产品数量较大，未造成危害后果。</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68" w:tblpY="2217"/>
        <w:tblOverlap w:val="never"/>
        <w:tblW w:w="13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594"/>
        <w:gridCol w:w="2850"/>
        <w:gridCol w:w="3019"/>
        <w:gridCol w:w="2962"/>
        <w:gridCol w:w="2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 w:hRule="atLeast"/>
        </w:trPr>
        <w:tc>
          <w:tcPr>
            <w:tcW w:w="525"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w w:val="98"/>
                <w:kern w:val="2"/>
                <w:sz w:val="21"/>
                <w:szCs w:val="24"/>
                <w:lang w:val="en-US" w:eastAsia="zh-CN" w:bidi="ar-SA"/>
              </w:rPr>
              <w:t>18</w:t>
            </w:r>
          </w:p>
        </w:tc>
        <w:tc>
          <w:tcPr>
            <w:tcW w:w="159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689"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第十八条  本条是对《药品网络销售监督管理办法》第三十三条“处10万元以上20万元以下的罚款”裁量基准的规定。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689"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 xml:space="preserve">《药品网络销售监督管理办法》第三十三条 </w:t>
            </w:r>
            <w:r>
              <w:rPr>
                <w:rFonts w:hint="eastAsia"/>
                <w:sz w:val="21"/>
                <w:lang w:val="en-US"/>
              </w:rPr>
              <w:t>（详见本基准第十</w:t>
            </w:r>
            <w:r>
              <w:rPr>
                <w:rFonts w:hint="eastAsia"/>
                <w:sz w:val="21"/>
                <w:lang w:val="en-US" w:eastAsia="zh-CN"/>
              </w:rPr>
              <w:t>七</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85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1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6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285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85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符合裁量规则减轻行政处罚情形的，处10万元以下的罚款。</w:t>
            </w:r>
          </w:p>
        </w:tc>
        <w:tc>
          <w:tcPr>
            <w:tcW w:w="301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从轻行政处罚，处10万元至13万元的罚款。</w:t>
            </w:r>
          </w:p>
        </w:tc>
        <w:tc>
          <w:tcPr>
            <w:tcW w:w="296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一般行政处罚，处13万元以上17万元以下的罚款。</w:t>
            </w:r>
          </w:p>
        </w:tc>
        <w:tc>
          <w:tcPr>
            <w:tcW w:w="285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从重行政处罚，处17万元至20万元的罚款。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525"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594"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689"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right="0"/>
              <w:jc w:val="left"/>
              <w:textAlignment w:val="auto"/>
              <w:rPr>
                <w:rFonts w:hint="default" w:ascii="Times New Roman" w:hAnsi="Times New Roman" w:cs="宋体"/>
                <w:b w:val="0"/>
                <w:bCs w:val="0"/>
                <w:snapToGrid w:val="0"/>
                <w:color w:val="000000"/>
                <w:kern w:val="0"/>
                <w:sz w:val="21"/>
                <w:szCs w:val="21"/>
                <w:lang w:val="zh-CN"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Times New Roman" w:hAnsi="Times New Roman" w:cs="宋体"/>
                <w:b w:val="0"/>
                <w:bCs w:val="0"/>
                <w:snapToGrid w:val="0"/>
                <w:color w:val="000000"/>
                <w:kern w:val="0"/>
                <w:sz w:val="21"/>
                <w:szCs w:val="21"/>
                <w:lang w:val="zh-CN" w:eastAsia="zh-CN" w:bidi="ar"/>
              </w:rPr>
              <w:t>产品单一、数量较小，造成轻微危害后果</w:t>
            </w:r>
            <w:r>
              <w:rPr>
                <w:rFonts w:hint="default" w:ascii="Times New Roman" w:hAnsi="Times New Roman" w:cs="宋体"/>
                <w:b w:val="0"/>
                <w:bCs w:val="0"/>
                <w:snapToGrid w:val="0"/>
                <w:color w:val="000000"/>
                <w:kern w:val="0"/>
                <w:sz w:val="21"/>
                <w:szCs w:val="21"/>
                <w:lang w:val="zh-CN" w:eastAsia="zh-CN" w:bidi="ar"/>
              </w:rPr>
              <w:t>。</w:t>
            </w:r>
          </w:p>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宋体" w:hAnsi="宋体" w:eastAsia="宋体" w:cs="宋体"/>
                <w:b/>
                <w:bCs/>
                <w:snapToGrid w:val="0"/>
                <w:color w:val="000000"/>
                <w:kern w:val="0"/>
                <w:sz w:val="21"/>
                <w:szCs w:val="21"/>
                <w:lang w:val="en-US" w:eastAsia="zh-CN" w:bidi="ar"/>
              </w:rPr>
              <w:t>从重处罚考虑因素：</w:t>
            </w:r>
            <w:r>
              <w:rPr>
                <w:rFonts w:hint="eastAsia" w:ascii="Times New Roman" w:hAnsi="Times New Roman" w:eastAsia="宋体" w:cs="宋体"/>
                <w:b w:val="0"/>
                <w:bCs w:val="0"/>
                <w:snapToGrid w:val="0"/>
                <w:color w:val="000000"/>
                <w:kern w:val="0"/>
                <w:sz w:val="21"/>
                <w:szCs w:val="21"/>
                <w:lang w:val="zh-CN" w:eastAsia="zh-CN" w:bidi="ar"/>
              </w:rPr>
              <w:t>两个以上产品，涉案产品数量较大，造成严重危害后果和不良影响。</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49" w:tblpY="2436"/>
        <w:tblOverlap w:val="never"/>
        <w:tblW w:w="138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613"/>
        <w:gridCol w:w="2831"/>
        <w:gridCol w:w="3038"/>
        <w:gridCol w:w="2981"/>
        <w:gridCol w:w="2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5"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19</w:t>
            </w:r>
          </w:p>
        </w:tc>
        <w:tc>
          <w:tcPr>
            <w:tcW w:w="161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689"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第十九条  本条是对《药品网络销售监督管理办法》第三十四条第一款“处3万元以上5万元以下的罚款”裁量基准的规定。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689"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《药品网络销售监督管理办法》第三十四条第一款 违反本办法第九条第一款、第二款的规定，责令限期改正，处3万元以上5万元以下罚款；情节严重的，处5万元以上10万元以下罚款。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《药品网络销售监督管理办法》第九条第一款 通过网络向个人销售处方药的，应当确保处方来源真实、可靠，并实行实名制。</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《药品网络销售监督管理办法》第九条第二款 药品网络零售企业应当与电子处方提供单位签订协议，并严格按照有关规定进行处方审核调配，对已经使用的电子处方进行标记，避免处方重复使用。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83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3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283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83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符合裁量规则减轻行政处罚情形的，处3万元以下的罚款。</w:t>
            </w:r>
          </w:p>
        </w:tc>
        <w:tc>
          <w:tcPr>
            <w:tcW w:w="303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从轻行政处罚，处3万元至3.6万元的罚款。</w:t>
            </w:r>
          </w:p>
        </w:tc>
        <w:tc>
          <w:tcPr>
            <w:tcW w:w="29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一般行政处罚，处3.6万元以上4.4万元以下的罚款。</w:t>
            </w:r>
          </w:p>
        </w:tc>
        <w:tc>
          <w:tcPr>
            <w:tcW w:w="283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从重行政处罚，处4.4万元至5万元的罚款。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525"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689"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right="0"/>
              <w:jc w:val="left"/>
              <w:textAlignment w:val="auto"/>
              <w:rPr>
                <w:rFonts w:hint="eastAsia" w:ascii="宋体" w:hAnsi="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w:t>
            </w:r>
            <w:r>
              <w:rPr>
                <w:rFonts w:hint="eastAsia" w:ascii="宋体" w:hAnsi="宋体" w:cs="宋体"/>
                <w:b w:val="0"/>
                <w:bCs w:val="0"/>
                <w:snapToGrid w:val="0"/>
                <w:color w:val="000000"/>
                <w:kern w:val="0"/>
                <w:sz w:val="21"/>
                <w:szCs w:val="21"/>
                <w:lang w:val="en-US" w:eastAsia="zh-CN" w:bidi="ar"/>
              </w:rPr>
              <w:t>违法行为持续时间小于3个月且销售处方药数量、金额较小未造成危害后果。</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49" w:tblpY="2343"/>
        <w:tblOverlap w:val="never"/>
        <w:tblW w:w="139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613"/>
        <w:gridCol w:w="2711"/>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5"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20</w:t>
            </w:r>
          </w:p>
        </w:tc>
        <w:tc>
          <w:tcPr>
            <w:tcW w:w="161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773"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第二十条  本条是对《药品网络销售监督管理办法》第三十四条第一款“处5万元以上10万元以下的罚款”裁量基准的规定。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773"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 xml:space="preserve">《药品网络销售监督管理办法》第三十四条第一款 </w:t>
            </w:r>
            <w:r>
              <w:rPr>
                <w:rFonts w:hint="eastAsia"/>
                <w:sz w:val="21"/>
                <w:lang w:val="en-US"/>
              </w:rPr>
              <w:t>（详见本基准第十</w:t>
            </w:r>
            <w:r>
              <w:rPr>
                <w:rFonts w:hint="eastAsia"/>
                <w:sz w:val="21"/>
                <w:lang w:val="en-US" w:eastAsia="zh-CN"/>
              </w:rPr>
              <w:t>九</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1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2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1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一般行政处罚，处6.5万元以上8.5万元以下的罚款。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5" w:hRule="atLeast"/>
        </w:trPr>
        <w:tc>
          <w:tcPr>
            <w:tcW w:w="525"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13"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773"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right="0"/>
              <w:jc w:val="left"/>
              <w:textAlignment w:val="auto"/>
              <w:rPr>
                <w:rFonts w:hint="default" w:ascii="宋体" w:hAnsi="宋体" w:eastAsia="宋体" w:cs="宋体"/>
                <w:b/>
                <w:bCs/>
                <w:snapToGrid w:val="0"/>
                <w:color w:val="000000"/>
                <w:kern w:val="0"/>
                <w:sz w:val="21"/>
                <w:szCs w:val="21"/>
                <w:lang w:val="en-US" w:eastAsia="zh-CN" w:bidi="ar"/>
              </w:rPr>
            </w:pPr>
          </w:p>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417" w:tblpY="2232"/>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84"/>
        <w:gridCol w:w="2722"/>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w w:val="98"/>
                <w:kern w:val="2"/>
                <w:sz w:val="21"/>
                <w:szCs w:val="24"/>
                <w:lang w:val="en-US" w:eastAsia="zh-CN" w:bidi="ar-SA"/>
              </w:rPr>
              <w:t>21</w:t>
            </w:r>
          </w:p>
        </w:tc>
        <w:tc>
          <w:tcPr>
            <w:tcW w:w="168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784"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第二十一条  本条是对《药品网络销售监督管理办法》第三十四条第二款“处5万元以上10万元以下的罚款”裁量基准的规定。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8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784"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《药品网络销售监督管理办法》第三十四条第二款 违反本办法第九条第三款的规定，责令限期改正，处5万元以上10万元以下罚款；造成危害后果的，处10万元以上20万元以下罚款。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《药品网络销售监督管理办法》第九条第三款 第三方平台承接电子处方的，应当对电子处方提供单位的情况进行核实，并签订协议。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8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2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8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2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符合裁量规则减轻行政处罚情形的，处5万元以下的罚款。</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一般行政处罚，处6.5万元以上8.5万元以下的罚款。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5"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84"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784"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right="0"/>
              <w:jc w:val="both"/>
              <w:textAlignment w:val="auto"/>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w:t>
            </w:r>
            <w:r>
              <w:rPr>
                <w:rFonts w:hint="eastAsia" w:ascii="宋体" w:hAnsi="宋体" w:cs="宋体"/>
                <w:b w:val="0"/>
                <w:bCs w:val="0"/>
                <w:snapToGrid w:val="0"/>
                <w:color w:val="000000"/>
                <w:kern w:val="0"/>
                <w:sz w:val="21"/>
                <w:szCs w:val="21"/>
                <w:lang w:val="en-US" w:eastAsia="zh-CN" w:bidi="ar"/>
              </w:rPr>
              <w:t>违法行为持续时间小于3个月且未造成危害后果。</w:t>
            </w:r>
          </w:p>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60"/>
        <w:gridCol w:w="2746"/>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22</w:t>
            </w:r>
          </w:p>
        </w:tc>
        <w:tc>
          <w:tcPr>
            <w:tcW w:w="1660"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08"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第二十二条  本条是对《药品网络销售监督管理办法》第三十四条第二款“处10万元以上20万元以下的罚款”裁量基准的规定。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60"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08" w:type="dxa"/>
            <w:gridSpan w:val="4"/>
            <w:tcBorders>
              <w:bottom w:val="single" w:color="000000" w:sz="8" w:space="0"/>
              <w:right w:val="single" w:color="000000" w:sz="8" w:space="0"/>
            </w:tcBorders>
            <w:noWrap w:val="0"/>
            <w:vAlign w:val="center"/>
          </w:tcPr>
          <w:p>
            <w:pPr>
              <w:keepNext w:val="0"/>
              <w:keepLines w:val="0"/>
              <w:widowControl/>
              <w:suppressLineNumbers w:val="0"/>
              <w:jc w:val="both"/>
              <w:rPr>
                <w:rFonts w:ascii="Times New Roman" w:hAnsi="Times New Roman" w:eastAsia="宋体" w:cs="Times New Roman"/>
                <w:snapToGrid w:val="0"/>
                <w:kern w:val="2"/>
                <w:sz w:val="21"/>
                <w:szCs w:val="24"/>
                <w:lang w:val="en-US" w:eastAsia="zh-CN" w:bidi="ar-SA"/>
              </w:rPr>
            </w:pPr>
            <w:r>
              <w:rPr>
                <w:rFonts w:hint="eastAsia"/>
                <w:sz w:val="21"/>
                <w:lang w:val="en-US" w:eastAsia="zh-CN"/>
              </w:rPr>
              <w:t xml:space="preserve">《药品网络销售监督管理办法》第三十四条第二款 </w:t>
            </w:r>
            <w:r>
              <w:rPr>
                <w:rFonts w:hint="eastAsia" w:ascii="宋体" w:hAnsi="宋体" w:eastAsia="宋体" w:cs="宋体"/>
                <w:color w:val="auto"/>
                <w:kern w:val="0"/>
                <w:sz w:val="21"/>
                <w:szCs w:val="22"/>
                <w:lang w:val="en-US" w:eastAsia="zh-CN" w:bidi="ar"/>
              </w:rPr>
              <w:t>（详见本基准第</w:t>
            </w:r>
            <w:r>
              <w:rPr>
                <w:rFonts w:hint="eastAsia" w:cs="宋体"/>
                <w:color w:val="auto"/>
                <w:kern w:val="0"/>
                <w:sz w:val="21"/>
                <w:szCs w:val="22"/>
                <w:lang w:val="en-US" w:eastAsia="zh-CN" w:bidi="ar"/>
              </w:rPr>
              <w:t>二</w:t>
            </w:r>
            <w:r>
              <w:rPr>
                <w:rFonts w:hint="eastAsia" w:ascii="宋体" w:hAnsi="宋体" w:eastAsia="宋体" w:cs="宋体"/>
                <w:color w:val="auto"/>
                <w:kern w:val="0"/>
                <w:sz w:val="21"/>
                <w:szCs w:val="22"/>
                <w:lang w:val="en-US" w:eastAsia="zh-CN" w:bidi="ar"/>
              </w:rPr>
              <w:t>十</w:t>
            </w:r>
            <w:r>
              <w:rPr>
                <w:rFonts w:hint="eastAsia" w:cs="宋体"/>
                <w:color w:val="auto"/>
                <w:kern w:val="0"/>
                <w:sz w:val="21"/>
                <w:szCs w:val="22"/>
                <w:lang w:val="en-US" w:eastAsia="zh-CN" w:bidi="ar"/>
              </w:rPr>
              <w:t>一</w:t>
            </w:r>
            <w:r>
              <w:rPr>
                <w:rFonts w:hint="eastAsia" w:ascii="宋体" w:hAnsi="宋体" w:eastAsia="宋体" w:cs="宋体"/>
                <w:color w:val="auto"/>
                <w:kern w:val="0"/>
                <w:sz w:val="21"/>
                <w:szCs w:val="22"/>
                <w:lang w:val="en-US" w:eastAsia="zh-CN" w:bidi="ar"/>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裁量等级</w:t>
            </w:r>
          </w:p>
        </w:tc>
        <w:tc>
          <w:tcPr>
            <w:tcW w:w="274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4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符合裁量规则减轻行政处罚情形的，处10万元以下的罚款。</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从轻行政处罚，处10万元至13万元的罚款。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一般行政处罚，处13万元以上17万元以下的罚款。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从重行政处罚，处17万元至20万元的罚款。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60"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08" w:type="dxa"/>
            <w:gridSpan w:val="4"/>
            <w:tcBorders>
              <w:top w:val="single" w:color="000000" w:sz="8" w:space="0"/>
              <w:left w:val="single" w:color="auto" w:sz="4" w:space="0"/>
              <w:bottom w:val="single" w:color="000000" w:sz="8" w:space="0"/>
              <w:right w:val="single" w:color="000000" w:sz="8" w:space="0"/>
            </w:tcBorders>
            <w:noWrap w:val="0"/>
            <w:vAlign w:val="center"/>
          </w:tcPr>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437" w:tblpY="2214"/>
        <w:tblOverlap w:val="never"/>
        <w:tblW w:w="143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687"/>
        <w:gridCol w:w="2719"/>
        <w:gridCol w:w="3094"/>
        <w:gridCol w:w="2943"/>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9"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23</w:t>
            </w:r>
          </w:p>
        </w:tc>
        <w:tc>
          <w:tcPr>
            <w:tcW w:w="168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2041"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第二十三条  本条是对《药品网络销售监督管理办法》第三十四条第三款“处1万元以上3万元以下的罚款”裁量基准的规定。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8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2041"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《药品网络销售监督管理办法》第三十四条第三款 违反本办法第九条第四款的规定，责令限期改正，处1万元以上3万元以下罚款；情节严重的，处3万元以上5万元以下罚款。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《药品网络销售监督管理办法》第九条第四款 药品网络零售企业接收的处方为纸质处方影印版本的，应当采取有效措施避免处方重复使用。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8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1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9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4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28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8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19"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符合裁量规则减轻行政处罚情形的，处1万元以下的罚款。</w:t>
            </w:r>
          </w:p>
        </w:tc>
        <w:tc>
          <w:tcPr>
            <w:tcW w:w="309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从轻行政处罚，处1万元至1.6万元的罚款。</w:t>
            </w:r>
          </w:p>
        </w:tc>
        <w:tc>
          <w:tcPr>
            <w:tcW w:w="294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一般行政处罚，处1.6万元以上2.4万元以下的罚款。</w:t>
            </w:r>
          </w:p>
        </w:tc>
        <w:tc>
          <w:tcPr>
            <w:tcW w:w="328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619"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87"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2041"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right="0"/>
              <w:jc w:val="left"/>
              <w:textAlignment w:val="auto"/>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w:t>
            </w:r>
            <w:r>
              <w:rPr>
                <w:rFonts w:hint="eastAsia" w:ascii="宋体" w:hAnsi="宋体" w:cs="宋体"/>
                <w:b w:val="0"/>
                <w:bCs w:val="0"/>
                <w:snapToGrid w:val="0"/>
                <w:color w:val="000000"/>
                <w:kern w:val="0"/>
                <w:sz w:val="21"/>
                <w:szCs w:val="21"/>
                <w:lang w:val="en-US" w:eastAsia="zh-CN" w:bidi="ar"/>
              </w:rPr>
              <w:t>违法行为时间小于3个月且销售处方药数量、金额较小未造成危害后果。</w:t>
            </w:r>
          </w:p>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369" w:tblpY="2055"/>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732"/>
        <w:gridCol w:w="2757"/>
        <w:gridCol w:w="3093"/>
        <w:gridCol w:w="2925"/>
        <w:gridCol w:w="2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24</w:t>
            </w:r>
          </w:p>
        </w:tc>
        <w:tc>
          <w:tcPr>
            <w:tcW w:w="1732"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736"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第二十四条  本条是对《药品网络销售监督管理办法》第三十四条第三款“处3万元以上5万元以下的罚款”裁量基准的规定。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32"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736"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ascii="Times New Roman" w:hAnsi="Times New Roman" w:cs="Times New Roman" w:eastAsiaTheme="minorEastAsia"/>
                <w:snapToGrid w:val="0"/>
                <w:kern w:val="2"/>
                <w:sz w:val="21"/>
                <w:szCs w:val="24"/>
                <w:lang w:val="en-US" w:eastAsia="zh-CN" w:bidi="ar-SA"/>
              </w:rPr>
              <w:t>《</w:t>
            </w:r>
            <w:r>
              <w:rPr>
                <w:rFonts w:hint="eastAsia"/>
                <w:sz w:val="21"/>
                <w:lang w:val="en-US" w:eastAsia="zh-CN"/>
              </w:rPr>
              <w:t xml:space="preserve">药品网络销售监督管理办法》第三十四条第三款 </w:t>
            </w:r>
            <w:r>
              <w:rPr>
                <w:rFonts w:hint="eastAsia"/>
                <w:sz w:val="21"/>
                <w:lang w:val="en-US"/>
              </w:rPr>
              <w:t>（详见本基准第二十</w:t>
            </w:r>
            <w:r>
              <w:rPr>
                <w:rFonts w:hint="eastAsia"/>
                <w:sz w:val="21"/>
                <w:lang w:val="en-US" w:eastAsia="zh-CN"/>
              </w:rPr>
              <w:t>三</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32"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5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9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2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296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32"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5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9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从轻行政处罚，处3万元至3.6万元的罚款。</w:t>
            </w:r>
          </w:p>
        </w:tc>
        <w:tc>
          <w:tcPr>
            <w:tcW w:w="292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一般行政处罚，处3.6万元以上4.4万元以下的罚款。</w:t>
            </w:r>
          </w:p>
        </w:tc>
        <w:tc>
          <w:tcPr>
            <w:tcW w:w="296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从重行政处罚，处4.4万元至5万元的罚款。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732"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736" w:type="dxa"/>
            <w:gridSpan w:val="4"/>
            <w:tcBorders>
              <w:top w:val="single" w:color="000000" w:sz="8" w:space="0"/>
              <w:left w:val="single" w:color="auto" w:sz="4" w:space="0"/>
              <w:bottom w:val="single" w:color="auto" w:sz="4" w:space="0"/>
              <w:right w:val="single" w:color="000000" w:sz="8" w:space="0"/>
            </w:tcBorders>
            <w:noWrap w:val="0"/>
            <w:vAlign w:val="center"/>
          </w:tcPr>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pP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pP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343" w:tblpY="2004"/>
        <w:tblOverlap w:val="never"/>
        <w:tblW w:w="142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768"/>
        <w:gridCol w:w="2732"/>
        <w:gridCol w:w="3057"/>
        <w:gridCol w:w="2962"/>
        <w:gridCol w:w="3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656"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25</w:t>
            </w:r>
          </w:p>
        </w:tc>
        <w:tc>
          <w:tcPr>
            <w:tcW w:w="1768"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861"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第二十五条  本条是对《药品网络销售监督管理办法》第三十五条“处1万元以上3万元以下的罚款”裁量基准的规定。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6"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68"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861"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《药品网络销售监督管理办法》第三十五条 违反本办法第十一条的规定，责令限期改正；逾期不改正的，处1万元以上3万元以下罚款；情节严重的，处3万元以上5万元以下罚款。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《药品网络销售监督管理办法》第十一条 药品网络销售企业应当向药品监督管理部门报告企业名称、网站名称、应用程序名称、IP地址、域名、药品生产许可证或者药品经营许可证等信息。信息发生变化的，应当在10个工作日内报告。</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药品网络销售企业为药品上市许可持有人或者药品批发企业的，应当向所在地省级药品监督管理部门报告。药品网络销售企业为药品零售企业的，应当向所在地市县级药品监督管理部门报告。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56"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68"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3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5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6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11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56"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68"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3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5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从轻行政处罚，处1万元至1.6万元的罚款。</w:t>
            </w:r>
          </w:p>
        </w:tc>
        <w:tc>
          <w:tcPr>
            <w:tcW w:w="296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一般行政处罚，处1.6万元以上2.4万元以下的罚款。</w:t>
            </w:r>
          </w:p>
        </w:tc>
        <w:tc>
          <w:tcPr>
            <w:tcW w:w="3110"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5" w:hRule="atLeast"/>
        </w:trPr>
        <w:tc>
          <w:tcPr>
            <w:tcW w:w="656"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768"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861"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逾期不超过十日的</w:t>
            </w:r>
            <w:r>
              <w:rPr>
                <w:rFonts w:hint="eastAsia" w:ascii="Times New Roman" w:hAnsi="Times New Roman" w:cs="宋体"/>
                <w:b w:val="0"/>
                <w:bCs w:val="0"/>
                <w:snapToGrid w:val="0"/>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240" w:lineRule="auto"/>
              <w:jc w:val="left"/>
              <w:rPr>
                <w:rFonts w:hint="default"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从重处罚考虑因素：</w:t>
            </w:r>
            <w:r>
              <w:rPr>
                <w:rFonts w:hint="eastAsia" w:ascii="宋体" w:hAnsi="宋体" w:eastAsia="宋体" w:cs="宋体"/>
                <w:b w:val="0"/>
                <w:bCs w:val="0"/>
                <w:snapToGrid w:val="0"/>
                <w:color w:val="000000"/>
                <w:kern w:val="0"/>
                <w:sz w:val="21"/>
                <w:szCs w:val="21"/>
                <w:lang w:val="en-US" w:eastAsia="zh-CN" w:bidi="ar"/>
              </w:rPr>
              <w:t>逾期超过</w:t>
            </w:r>
            <w:r>
              <w:rPr>
                <w:rFonts w:hint="eastAsia" w:ascii="Times New Roman" w:hAnsi="Times New Roman" w:cs="宋体"/>
                <w:b w:val="0"/>
                <w:bCs w:val="0"/>
                <w:snapToGrid w:val="0"/>
                <w:color w:val="000000"/>
                <w:kern w:val="0"/>
                <w:sz w:val="21"/>
                <w:szCs w:val="21"/>
                <w:lang w:val="en-US" w:eastAsia="zh-CN" w:bidi="ar"/>
              </w:rPr>
              <w:t>三十日</w:t>
            </w:r>
            <w:r>
              <w:rPr>
                <w:rFonts w:hint="eastAsia" w:ascii="宋体" w:hAnsi="宋体" w:eastAsia="宋体" w:cs="宋体"/>
                <w:b w:val="0"/>
                <w:bCs w:val="0"/>
                <w:snapToGrid w:val="0"/>
                <w:color w:val="000000"/>
                <w:kern w:val="0"/>
                <w:sz w:val="21"/>
                <w:szCs w:val="21"/>
                <w:lang w:val="en-US" w:eastAsia="zh-CN" w:bidi="ar"/>
              </w:rPr>
              <w:t>的</w:t>
            </w:r>
            <w:r>
              <w:rPr>
                <w:rFonts w:hint="eastAsia" w:ascii="Times New Roman" w:hAnsi="Times New Roman" w:cs="宋体"/>
                <w:b w:val="0"/>
                <w:bCs w:val="0"/>
                <w:snapToGrid w:val="0"/>
                <w:color w:val="000000"/>
                <w:kern w:val="0"/>
                <w:sz w:val="21"/>
                <w:szCs w:val="21"/>
                <w:lang w:val="en-US" w:eastAsia="zh-CN" w:bidi="ar"/>
              </w:rPr>
              <w:t>。</w:t>
            </w:r>
          </w:p>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tbl>
      <w:tblPr>
        <w:tblStyle w:val="8"/>
        <w:tblpPr w:leftFromText="180" w:rightFromText="180" w:vertAnchor="page" w:horzAnchor="page" w:tblpX="1453" w:tblpY="2127"/>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763"/>
        <w:gridCol w:w="2701"/>
        <w:gridCol w:w="3072"/>
        <w:gridCol w:w="2937"/>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26</w:t>
            </w:r>
          </w:p>
        </w:tc>
        <w:tc>
          <w:tcPr>
            <w:tcW w:w="176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763"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第二十六条  本条是对《药品网络销售监督管理办法》第三十五条“处3万元以上5万元以下的罚款”裁量基准的规定。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56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63"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763"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 xml:space="preserve">《药品网络销售监督管理办法》第三十五条 </w:t>
            </w:r>
            <w:r>
              <w:rPr>
                <w:rFonts w:hint="eastAsia"/>
                <w:sz w:val="21"/>
                <w:lang w:val="en-US"/>
              </w:rPr>
              <w:t>（详见本基准第二十</w:t>
            </w:r>
            <w:r>
              <w:rPr>
                <w:rFonts w:hint="eastAsia"/>
                <w:sz w:val="21"/>
                <w:lang w:val="en-US" w:eastAsia="zh-CN"/>
              </w:rPr>
              <w:t>五</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6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6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70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65"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63"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70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从轻行政处罚，处3万元至3.6万元的罚款。</w:t>
            </w:r>
          </w:p>
        </w:tc>
        <w:tc>
          <w:tcPr>
            <w:tcW w:w="29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一般行政处罚，处3.6万元以上4.4万元以下的罚款。</w:t>
            </w:r>
          </w:p>
        </w:tc>
        <w:tc>
          <w:tcPr>
            <w:tcW w:w="305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从重行政处罚，处4.4万元至5万元的罚款。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565"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763"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kern w:val="2"/>
                <w:sz w:val="21"/>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
                <w:snapToGrid w:val="0"/>
                <w:kern w:val="2"/>
                <w:sz w:val="21"/>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p>
        </w:tc>
        <w:tc>
          <w:tcPr>
            <w:tcW w:w="11763"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逾期不超过十日的</w:t>
            </w:r>
            <w:r>
              <w:rPr>
                <w:rFonts w:hint="eastAsia" w:ascii="Times New Roman" w:hAnsi="Times New Roman" w:cs="宋体"/>
                <w:b w:val="0"/>
                <w:bCs w:val="0"/>
                <w:snapToGrid w:val="0"/>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240" w:lineRule="auto"/>
              <w:jc w:val="left"/>
              <w:rPr>
                <w:rFonts w:hint="default" w:ascii="Times New Roman" w:hAnsi="Times New Roman" w:eastAsia="宋体" w:cs="Times New Roman"/>
                <w:snapToGrid w:val="0"/>
                <w:kern w:val="2"/>
                <w:sz w:val="21"/>
                <w:szCs w:val="24"/>
                <w:lang w:val="en-US" w:eastAsia="zh-CN" w:bidi="ar-SA"/>
              </w:rPr>
            </w:pPr>
            <w:r>
              <w:rPr>
                <w:rFonts w:hint="eastAsia" w:ascii="宋体" w:hAnsi="宋体" w:eastAsia="宋体" w:cs="宋体"/>
                <w:b/>
                <w:bCs/>
                <w:snapToGrid w:val="0"/>
                <w:color w:val="000000"/>
                <w:kern w:val="0"/>
                <w:sz w:val="21"/>
                <w:szCs w:val="21"/>
                <w:lang w:val="en-US" w:eastAsia="zh-CN" w:bidi="ar"/>
              </w:rPr>
              <w:t>从重处罚考虑因素：</w:t>
            </w:r>
            <w:r>
              <w:rPr>
                <w:rFonts w:hint="eastAsia" w:ascii="宋体" w:hAnsi="宋体" w:eastAsia="宋体" w:cs="宋体"/>
                <w:b w:val="0"/>
                <w:bCs w:val="0"/>
                <w:snapToGrid w:val="0"/>
                <w:color w:val="000000"/>
                <w:kern w:val="0"/>
                <w:sz w:val="21"/>
                <w:szCs w:val="21"/>
                <w:lang w:val="en-US" w:eastAsia="zh-CN" w:bidi="ar"/>
              </w:rPr>
              <w:t>逾期超过</w:t>
            </w:r>
            <w:r>
              <w:rPr>
                <w:rFonts w:hint="eastAsia" w:cs="宋体"/>
                <w:b w:val="0"/>
                <w:bCs w:val="0"/>
                <w:snapToGrid w:val="0"/>
                <w:color w:val="000000"/>
                <w:kern w:val="0"/>
                <w:sz w:val="21"/>
                <w:szCs w:val="21"/>
                <w:lang w:val="en-US" w:eastAsia="zh-CN" w:bidi="ar"/>
              </w:rPr>
              <w:t>三十日</w:t>
            </w:r>
            <w:r>
              <w:rPr>
                <w:rFonts w:hint="eastAsia" w:ascii="宋体" w:hAnsi="宋体" w:eastAsia="宋体" w:cs="宋体"/>
                <w:b w:val="0"/>
                <w:bCs w:val="0"/>
                <w:snapToGrid w:val="0"/>
                <w:color w:val="000000"/>
                <w:kern w:val="0"/>
                <w:sz w:val="21"/>
                <w:szCs w:val="21"/>
                <w:lang w:val="en-US" w:eastAsia="zh-CN" w:bidi="ar"/>
              </w:rPr>
              <w:t>的</w:t>
            </w:r>
            <w:r>
              <w:rPr>
                <w:rFonts w:hint="eastAsia" w:ascii="Times New Roman" w:hAnsi="Times New Roman" w:cs="宋体"/>
                <w:b w:val="0"/>
                <w:bCs w:val="0"/>
                <w:snapToGrid w:val="0"/>
                <w:color w:val="000000"/>
                <w:kern w:val="0"/>
                <w:sz w:val="21"/>
                <w:szCs w:val="21"/>
                <w:lang w:val="en-US" w:eastAsia="zh-CN" w:bidi="ar"/>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pPr>
    </w:p>
    <w:tbl>
      <w:tblPr>
        <w:tblStyle w:val="8"/>
        <w:tblpPr w:leftFromText="180" w:rightFromText="180" w:vertAnchor="page" w:horzAnchor="page" w:tblpX="1429" w:tblpY="2112"/>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710"/>
        <w:gridCol w:w="2696"/>
        <w:gridCol w:w="3072"/>
        <w:gridCol w:w="2988"/>
        <w:gridCol w:w="3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27</w:t>
            </w:r>
          </w:p>
        </w:tc>
        <w:tc>
          <w:tcPr>
            <w:tcW w:w="1710"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758"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第二十七条  本条是对《药品网络销售监督管理办法》第三十六条“处5万元以上10万元以下的罚款”裁量基准的规定。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10"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758"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《药品网络销售监督管理办法》第三十六条 违反本办法第十三条、第十九条第二款的规定，责令限期改正；逾期不改正的，处5万元以上10万元以下罚款。</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《药品网络销售监督管理办法》第十三条 药品网络销售企业展示的药品相关信息应当真实、准确、合法。</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药品网络零售企业应当将处方药与非处方药区分展示，并在相关网页上显著标示处方药、非处方药。</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药品网络零售企业在处方药销售主页面、首页面不得直接公开展示处方药包装、标签等信息。通过处方审核前，不得展示说明书等信息，不得提供处方药购买的相关服务。</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《药品网络销售监督管理办法》第十九条第二款 第三方平台展示药品信息应当遵守本办法第十三条的规定。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10"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69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8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00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710"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69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7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298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一般行政处罚，处6.5万元以上8.5万元以下的罚款。</w:t>
            </w:r>
          </w:p>
        </w:tc>
        <w:tc>
          <w:tcPr>
            <w:tcW w:w="3002"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710"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Microsoft JhengHei" w:cs="Times New Roman"/>
                <w:bCs/>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758"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逾期不超过十日的</w:t>
            </w:r>
            <w:r>
              <w:rPr>
                <w:rFonts w:hint="eastAsia" w:ascii="Times New Roman" w:hAnsi="Times New Roman" w:cs="宋体"/>
                <w:b w:val="0"/>
                <w:bCs w:val="0"/>
                <w:snapToGrid w:val="0"/>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240" w:lineRule="auto"/>
              <w:jc w:val="left"/>
              <w:rPr>
                <w:rFonts w:hint="default" w:ascii="Times New Roman" w:hAnsi="Times New Roman" w:eastAsia="宋体" w:cs="Times New Roman"/>
                <w:snapToGrid w:val="0"/>
                <w:kern w:val="2"/>
                <w:sz w:val="21"/>
                <w:szCs w:val="24"/>
                <w:lang w:val="en-US" w:eastAsia="zh-CN" w:bidi="ar-SA"/>
              </w:rPr>
            </w:pPr>
            <w:r>
              <w:rPr>
                <w:rFonts w:hint="eastAsia" w:ascii="宋体" w:hAnsi="宋体" w:eastAsia="宋体" w:cs="宋体"/>
                <w:b/>
                <w:bCs/>
                <w:snapToGrid w:val="0"/>
                <w:color w:val="000000"/>
                <w:kern w:val="0"/>
                <w:sz w:val="21"/>
                <w:szCs w:val="21"/>
                <w:lang w:val="en-US" w:eastAsia="zh-CN" w:bidi="ar"/>
              </w:rPr>
              <w:t>从重处罚考虑因素：</w:t>
            </w:r>
            <w:r>
              <w:rPr>
                <w:rFonts w:hint="eastAsia" w:ascii="宋体" w:hAnsi="宋体" w:eastAsia="宋体" w:cs="宋体"/>
                <w:b w:val="0"/>
                <w:bCs w:val="0"/>
                <w:snapToGrid w:val="0"/>
                <w:color w:val="000000"/>
                <w:kern w:val="0"/>
                <w:sz w:val="21"/>
                <w:szCs w:val="21"/>
                <w:lang w:val="en-US" w:eastAsia="zh-CN" w:bidi="ar"/>
              </w:rPr>
              <w:t>逾期超过</w:t>
            </w:r>
            <w:r>
              <w:rPr>
                <w:rFonts w:hint="eastAsia" w:ascii="Times New Roman" w:hAnsi="Times New Roman" w:cs="宋体"/>
                <w:b w:val="0"/>
                <w:bCs w:val="0"/>
                <w:snapToGrid w:val="0"/>
                <w:color w:val="000000"/>
                <w:kern w:val="0"/>
                <w:sz w:val="21"/>
                <w:szCs w:val="21"/>
                <w:lang w:val="en-US" w:eastAsia="zh-CN" w:bidi="ar"/>
              </w:rPr>
              <w:t>三十日</w:t>
            </w:r>
            <w:r>
              <w:rPr>
                <w:rFonts w:hint="eastAsia" w:ascii="宋体" w:hAnsi="宋体" w:eastAsia="宋体" w:cs="宋体"/>
                <w:b w:val="0"/>
                <w:bCs w:val="0"/>
                <w:snapToGrid w:val="0"/>
                <w:color w:val="000000"/>
                <w:kern w:val="0"/>
                <w:sz w:val="21"/>
                <w:szCs w:val="21"/>
                <w:lang w:val="en-US" w:eastAsia="zh-CN" w:bidi="ar"/>
              </w:rPr>
              <w:t>的</w:t>
            </w:r>
            <w:r>
              <w:rPr>
                <w:rFonts w:hint="eastAsia" w:ascii="Times New Roman" w:hAnsi="Times New Roman" w:cs="宋体"/>
                <w:b w:val="0"/>
                <w:bCs w:val="0"/>
                <w:snapToGrid w:val="0"/>
                <w:color w:val="000000"/>
                <w:kern w:val="0"/>
                <w:sz w:val="21"/>
                <w:szCs w:val="21"/>
                <w:lang w:val="en-US" w:eastAsia="zh-CN" w:bidi="ar"/>
              </w:rPr>
              <w:t>。</w:t>
            </w:r>
          </w:p>
        </w:tc>
      </w:tr>
    </w:tbl>
    <w:tbl>
      <w:tblPr>
        <w:tblStyle w:val="8"/>
        <w:tblpPr w:leftFromText="180" w:rightFromText="180" w:vertAnchor="page" w:horzAnchor="page" w:tblpX="1549" w:tblpY="1947"/>
        <w:tblOverlap w:val="never"/>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07"/>
        <w:gridCol w:w="2683"/>
        <w:gridCol w:w="3056"/>
        <w:gridCol w:w="2981"/>
        <w:gridCol w:w="3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pStyle w:val="11"/>
              <w:snapToGrid w:val="0"/>
              <w:spacing w:line="400" w:lineRule="exact"/>
              <w:jc w:val="center"/>
              <w:rPr>
                <w:rFonts w:hint="default" w:ascii="Times New Roman" w:hAnsi="Times New Roman" w:eastAsia="宋体"/>
                <w:b/>
                <w:lang w:val="en-US" w:eastAsia="zh-CN"/>
              </w:rPr>
            </w:pPr>
            <w:r>
              <w:rPr>
                <w:rFonts w:hint="eastAsia" w:ascii="Times New Roman" w:hAnsi="Times New Roman"/>
                <w:b/>
                <w:lang w:val="en-US" w:eastAsia="zh-CN"/>
              </w:rPr>
              <w:t>28</w:t>
            </w:r>
          </w:p>
        </w:tc>
        <w:tc>
          <w:tcPr>
            <w:tcW w:w="1607" w:type="dxa"/>
            <w:noWrap w:val="0"/>
            <w:vAlign w:val="center"/>
          </w:tcPr>
          <w:p>
            <w:pPr>
              <w:pStyle w:val="11"/>
              <w:snapToGrid w:val="0"/>
              <w:spacing w:line="400" w:lineRule="exact"/>
              <w:jc w:val="center"/>
              <w:rPr>
                <w:rFonts w:hint="eastAsia" w:ascii="Times New Roman" w:hAnsi="Times New Roman"/>
                <w:b/>
              </w:rPr>
            </w:pPr>
            <w:r>
              <w:rPr>
                <w:rFonts w:hint="eastAsia" w:ascii="Times New Roman" w:hAnsi="Times New Roman"/>
                <w:b/>
              </w:rPr>
              <w:t>裁量条款</w:t>
            </w:r>
          </w:p>
        </w:tc>
        <w:tc>
          <w:tcPr>
            <w:tcW w:w="11861"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b/>
              </w:rPr>
            </w:pPr>
            <w:r>
              <w:rPr>
                <w:rFonts w:hint="eastAsia" w:ascii="Microsoft JhengHei"/>
                <w:b/>
                <w:sz w:val="21"/>
                <w:lang w:val="en-US" w:eastAsia="zh-CN"/>
              </w:rPr>
              <w:t>第二十八条  本条是对《药品网络销售监督管理办法》第三十八条“处3万元以上10万元以下的罚款”裁量基准的规定。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continue"/>
            <w:tcBorders>
              <w:right w:val="single" w:color="000000" w:sz="8" w:space="0"/>
            </w:tcBorders>
            <w:noWrap w:val="0"/>
            <w:vAlign w:val="center"/>
          </w:tcPr>
          <w:p>
            <w:pPr>
              <w:snapToGrid w:val="0"/>
              <w:spacing w:line="400" w:lineRule="exact"/>
              <w:jc w:val="center"/>
              <w:rPr>
                <w:rFonts w:ascii="Times New Roman" w:hAnsi="Times New Roman"/>
                <w:sz w:val="2"/>
                <w:szCs w:val="2"/>
              </w:rPr>
            </w:pPr>
          </w:p>
        </w:tc>
        <w:tc>
          <w:tcPr>
            <w:tcW w:w="1607" w:type="dxa"/>
            <w:noWrap w:val="0"/>
            <w:vAlign w:val="center"/>
          </w:tcPr>
          <w:p>
            <w:pPr>
              <w:pStyle w:val="11"/>
              <w:snapToGrid w:val="0"/>
              <w:spacing w:line="400" w:lineRule="exact"/>
              <w:jc w:val="center"/>
              <w:rPr>
                <w:rFonts w:hint="eastAsia" w:ascii="Times New Roman" w:hAnsi="Times New Roman"/>
                <w:b/>
              </w:rPr>
            </w:pPr>
            <w:r>
              <w:rPr>
                <w:rFonts w:hint="eastAsia" w:ascii="Times New Roman" w:hAnsi="Times New Roman"/>
                <w:b/>
              </w:rPr>
              <w:t>关联法条</w:t>
            </w:r>
          </w:p>
        </w:tc>
        <w:tc>
          <w:tcPr>
            <w:tcW w:w="11861"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40" w:firstLineChars="200"/>
              <w:jc w:val="both"/>
              <w:textAlignment w:val="auto"/>
              <w:rPr>
                <w:rFonts w:hint="eastAsia"/>
                <w:sz w:val="21"/>
                <w:lang w:val="en-US" w:eastAsia="zh-CN"/>
              </w:rPr>
            </w:pPr>
            <w:r>
              <w:rPr>
                <w:rFonts w:hint="eastAsia" w:eastAsiaTheme="minorEastAsia"/>
                <w:lang w:val="en-US" w:eastAsia="zh-CN"/>
              </w:rPr>
              <w:t>《</w:t>
            </w:r>
            <w:r>
              <w:rPr>
                <w:rFonts w:hint="eastAsia"/>
                <w:sz w:val="21"/>
                <w:lang w:val="en-US" w:eastAsia="zh-CN"/>
              </w:rPr>
              <w:t>药品网络销售监督管理办法》第三十八条 违反本办法第十七条第一款的规定，责令限期改正，处3万元以上10万元以下罚款；造成危害后果的，处10万元以上20万元以下罚款。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rPr>
            </w:pPr>
            <w:r>
              <w:rPr>
                <w:rFonts w:hint="eastAsia"/>
                <w:sz w:val="21"/>
                <w:lang w:val="en-US" w:eastAsia="zh-CN"/>
              </w:rPr>
              <w:t>《药品网络销售监督管理办法》第十七条第一款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snapToGrid w:val="0"/>
              <w:spacing w:line="400" w:lineRule="exact"/>
              <w:jc w:val="center"/>
              <w:rPr>
                <w:rFonts w:ascii="Times New Roman" w:hAnsi="Times New Roman"/>
                <w:sz w:val="2"/>
                <w:szCs w:val="2"/>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pStyle w:val="11"/>
              <w:snapToGrid w:val="0"/>
              <w:spacing w:line="400" w:lineRule="exact"/>
              <w:jc w:val="center"/>
              <w:rPr>
                <w:rFonts w:ascii="Times New Roman" w:hAnsi="Times New Roman" w:eastAsia="Microsoft JhengHei"/>
                <w:b/>
              </w:rPr>
            </w:pPr>
            <w:r>
              <w:rPr>
                <w:rFonts w:hint="eastAsia" w:ascii="Times New Roman" w:hAnsi="Times New Roman" w:eastAsia="Microsoft JhengHei"/>
                <w:b/>
              </w:rPr>
              <w:t>裁量等级</w:t>
            </w:r>
          </w:p>
        </w:tc>
        <w:tc>
          <w:tcPr>
            <w:tcW w:w="268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314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snapToGrid w:val="0"/>
              <w:spacing w:line="400" w:lineRule="exact"/>
              <w:jc w:val="center"/>
              <w:rPr>
                <w:rFonts w:ascii="Times New Roman" w:hAnsi="Times New Roman"/>
                <w:sz w:val="2"/>
                <w:szCs w:val="2"/>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pStyle w:val="11"/>
              <w:snapToGrid w:val="0"/>
              <w:spacing w:line="400" w:lineRule="exact"/>
              <w:jc w:val="center"/>
              <w:rPr>
                <w:rFonts w:ascii="Times New Roman" w:hAnsi="Times New Roman" w:eastAsia="Microsoft JhengHei"/>
                <w:b/>
                <w:color w:val="000000"/>
              </w:rPr>
            </w:pPr>
            <w:r>
              <w:rPr>
                <w:rFonts w:hint="eastAsia" w:ascii="Times New Roman" w:hAnsi="Times New Roman" w:eastAsia="Microsoft JhengHei"/>
                <w:b/>
                <w:color w:val="000000"/>
              </w:rPr>
              <w:t>裁量基准</w:t>
            </w:r>
          </w:p>
        </w:tc>
        <w:tc>
          <w:tcPr>
            <w:tcW w:w="268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符合裁量规则减轻行政处罚情形的，处3万元以下的罚款。</w:t>
            </w:r>
          </w:p>
        </w:tc>
        <w:tc>
          <w:tcPr>
            <w:tcW w:w="30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从轻行政处罚，处3万元至5.1万元的罚款。</w:t>
            </w:r>
          </w:p>
        </w:tc>
        <w:tc>
          <w:tcPr>
            <w:tcW w:w="29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一般行政处罚，处5.1万元以上7.9万元以下的罚款。</w:t>
            </w:r>
          </w:p>
        </w:tc>
        <w:tc>
          <w:tcPr>
            <w:tcW w:w="314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从重行政处罚，处7.9万元至10万元的罚款。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atLeast"/>
        </w:trPr>
        <w:tc>
          <w:tcPr>
            <w:tcW w:w="623" w:type="dxa"/>
            <w:vMerge w:val="continue"/>
            <w:tcBorders>
              <w:right w:val="single" w:color="000000" w:sz="8" w:space="0"/>
            </w:tcBorders>
            <w:noWrap w:val="0"/>
            <w:vAlign w:val="center"/>
          </w:tcPr>
          <w:p>
            <w:pPr>
              <w:snapToGrid w:val="0"/>
              <w:spacing w:line="400" w:lineRule="exact"/>
              <w:rPr>
                <w:rFonts w:ascii="Times New Roman" w:hAnsi="Times New Roman"/>
                <w:sz w:val="2"/>
                <w:szCs w:val="2"/>
              </w:rPr>
            </w:pPr>
          </w:p>
        </w:tc>
        <w:tc>
          <w:tcPr>
            <w:tcW w:w="1607" w:type="dxa"/>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val="0"/>
              <w:spacing w:line="280" w:lineRule="exact"/>
              <w:textAlignment w:val="auto"/>
              <w:rPr>
                <w:rFonts w:hint="eastAsia" w:ascii="Times New Roman" w:hAnsi="Times New Roman"/>
              </w:rPr>
            </w:pPr>
            <w:r>
              <w:rPr>
                <w:rFonts w:hint="eastAsia" w:ascii="Times New Roman" w:hAnsi="Times New Roman" w:eastAsia="Microsoft JhengHei"/>
                <w:b/>
              </w:rPr>
              <w:t>裁量因素</w:t>
            </w:r>
            <w:r>
              <w:rPr>
                <w:rFonts w:hint="eastAsia" w:ascii="Times New Roman" w:hAnsi="Times New Roman" w:eastAsia="Microsoft JhengHei"/>
                <w:bCs/>
              </w:rPr>
              <w:t>（是指在进行裁量时，除裁量规则规定的从轻、减轻、从重情形外，可以考虑的因素）</w:t>
            </w:r>
          </w:p>
        </w:tc>
        <w:tc>
          <w:tcPr>
            <w:tcW w:w="11861"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从轻处罚考虑因素：</w:t>
            </w:r>
            <w:r>
              <w:rPr>
                <w:rFonts w:hint="eastAsia" w:ascii="宋体" w:hAnsi="宋体" w:cs="宋体"/>
                <w:b w:val="0"/>
                <w:bCs w:val="0"/>
                <w:color w:val="000000"/>
                <w:kern w:val="0"/>
                <w:sz w:val="21"/>
                <w:szCs w:val="21"/>
                <w:lang w:val="en-US" w:eastAsia="zh-CN" w:bidi="ar"/>
              </w:rPr>
              <w:t>建立了相关制度，实施过程中有瑕疵，未造成后果</w:t>
            </w:r>
            <w:r>
              <w:rPr>
                <w:rFonts w:hint="eastAsia" w:cs="宋体"/>
                <w:b w:val="0"/>
                <w:bCs w:val="0"/>
                <w:color w:val="000000"/>
                <w:kern w:val="0"/>
                <w:sz w:val="21"/>
                <w:szCs w:val="21"/>
                <w:lang w:val="en-US" w:eastAsia="zh-CN" w:bidi="ar"/>
              </w:rPr>
              <w:t>。</w:t>
            </w:r>
          </w:p>
          <w:p>
            <w:pPr>
              <w:keepNext w:val="0"/>
              <w:keepLines w:val="0"/>
              <w:pageBreakBefore w:val="0"/>
              <w:widowControl/>
              <w:suppressLineNumbers w:val="0"/>
              <w:kinsoku/>
              <w:wordWrap/>
              <w:overflowPunct/>
              <w:topLinePunct w:val="0"/>
              <w:bidi w:val="0"/>
              <w:adjustRightInd/>
              <w:spacing w:line="240" w:lineRule="auto"/>
              <w:jc w:val="left"/>
              <w:rPr>
                <w:rFonts w:hint="eastAsia" w:ascii="Times New Roman" w:hAnsi="Times New Roman"/>
              </w:rPr>
            </w:pPr>
            <w:r>
              <w:rPr>
                <w:rFonts w:hint="eastAsia" w:ascii="宋体" w:hAnsi="宋体" w:eastAsia="宋体" w:cs="宋体"/>
                <w:b/>
                <w:bCs/>
                <w:color w:val="000000"/>
                <w:kern w:val="0"/>
                <w:sz w:val="21"/>
                <w:szCs w:val="21"/>
                <w:lang w:val="en-US" w:eastAsia="zh-CN" w:bidi="ar"/>
              </w:rPr>
              <w:t>从重处罚考虑因素：</w:t>
            </w:r>
            <w:r>
              <w:rPr>
                <w:rFonts w:hint="eastAsia" w:ascii="宋体" w:hAnsi="宋体" w:cs="宋体"/>
                <w:b w:val="0"/>
                <w:bCs w:val="0"/>
                <w:color w:val="000000"/>
                <w:kern w:val="0"/>
                <w:sz w:val="21"/>
                <w:szCs w:val="21"/>
                <w:lang w:val="en-US" w:eastAsia="zh-CN" w:bidi="ar"/>
              </w:rPr>
              <w:t>未建立或未实施的制度超过3个以上</w:t>
            </w:r>
            <w:r>
              <w:rPr>
                <w:rFonts w:hint="eastAsia" w:cs="宋体"/>
                <w:b w:val="0"/>
                <w:bCs w:val="0"/>
                <w:color w:val="000000"/>
                <w:kern w:val="0"/>
                <w:sz w:val="21"/>
                <w:szCs w:val="21"/>
                <w:lang w:val="en-US" w:eastAsia="zh-CN" w:bidi="ar"/>
              </w:rPr>
              <w:t>。</w:t>
            </w:r>
          </w:p>
        </w:tc>
      </w:tr>
    </w:tbl>
    <w:p>
      <w:pPr>
        <w:snapToGrid w:val="0"/>
        <w:spacing w:line="400" w:lineRule="exact"/>
        <w:rPr>
          <w:rFonts w:ascii="Times New Roman" w:hAnsi="Times New Roman"/>
          <w:sz w:val="2"/>
          <w:szCs w:val="2"/>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31" w:tblpY="2142"/>
        <w:tblOverlap w:val="never"/>
        <w:tblW w:w="136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594"/>
        <w:gridCol w:w="2681"/>
        <w:gridCol w:w="3056"/>
        <w:gridCol w:w="2963"/>
        <w:gridCol w:w="2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6"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29</w:t>
            </w:r>
          </w:p>
        </w:tc>
        <w:tc>
          <w:tcPr>
            <w:tcW w:w="159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427"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第二十九条  本条是对《药品网络销售监督管理办法》第三十八条“处10万元以上20万元以下的罚款”裁量基准的规定。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6"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4"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427"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 xml:space="preserve">《药品网络销售监督管理办法》第三十八条 </w:t>
            </w:r>
            <w:r>
              <w:rPr>
                <w:rFonts w:hint="eastAsia"/>
                <w:sz w:val="21"/>
                <w:lang w:val="en-US"/>
              </w:rPr>
              <w:t>（详见本基准第二十</w:t>
            </w:r>
            <w:r>
              <w:rPr>
                <w:rFonts w:hint="eastAsia"/>
                <w:sz w:val="21"/>
                <w:lang w:val="en-US" w:eastAsia="zh-CN"/>
              </w:rPr>
              <w:t>八</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56"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6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6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272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56"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594"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68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符合裁量规则减轻行政处罚情形的，处10万元以下的罚款。</w:t>
            </w:r>
          </w:p>
        </w:tc>
        <w:tc>
          <w:tcPr>
            <w:tcW w:w="30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从轻行政处罚，处10万元至13万元的罚款。</w:t>
            </w:r>
          </w:p>
        </w:tc>
        <w:tc>
          <w:tcPr>
            <w:tcW w:w="296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一般行政处罚，处13万元以上17万元以下的罚款。</w:t>
            </w:r>
          </w:p>
        </w:tc>
        <w:tc>
          <w:tcPr>
            <w:tcW w:w="272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从重行政处罚，处17万元至20万元的罚款。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atLeast"/>
        </w:trPr>
        <w:tc>
          <w:tcPr>
            <w:tcW w:w="656"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594"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427" w:type="dxa"/>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rPr>
                <w:rFonts w:hint="eastAsia" w:ascii="宋体" w:hAnsi="宋体" w:eastAsia="宋体" w:cs="宋体"/>
                <w:snapToGrid w:val="0"/>
                <w:color w:val="000000"/>
                <w:kern w:val="0"/>
                <w:sz w:val="21"/>
                <w:szCs w:val="21"/>
                <w:lang w:val="en-US" w:eastAsia="zh-CN" w:bidi="ar"/>
              </w:rPr>
            </w:pPr>
          </w:p>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49" w:tblpY="2127"/>
        <w:tblOverlap w:val="never"/>
        <w:tblW w:w="136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631"/>
        <w:gridCol w:w="2663"/>
        <w:gridCol w:w="3056"/>
        <w:gridCol w:w="2944"/>
        <w:gridCol w:w="2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trPr>
        <w:tc>
          <w:tcPr>
            <w:tcW w:w="619"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30</w:t>
            </w:r>
          </w:p>
        </w:tc>
        <w:tc>
          <w:tcPr>
            <w:tcW w:w="1631"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400"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Times New Roman" w:hAnsi="Times New Roman" w:eastAsia="宋体" w:cs="Times New Roman"/>
                <w:b/>
                <w:snapToGrid w:val="0"/>
                <w:kern w:val="2"/>
                <w:sz w:val="21"/>
                <w:szCs w:val="24"/>
                <w:lang w:val="en-US" w:eastAsia="zh-CN" w:bidi="ar-SA"/>
              </w:rPr>
            </w:pPr>
            <w:r>
              <w:rPr>
                <w:rFonts w:hint="eastAsia" w:ascii="Microsoft JhengHei"/>
                <w:b/>
                <w:sz w:val="21"/>
                <w:lang w:val="en-US" w:eastAsia="zh-CN"/>
              </w:rPr>
              <w:t>第三十条  本条是对《药品网络销售监督管理办法》第三十九条“处5万元以上10万元以下的罚款”裁量基准的规定。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31"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400"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《药品网络销售监督管理办法》第三十九条 违反本办法第十八条的规定，责令限期改正；逾期不改正的，处5万元以上10万元以下罚款；造成危害后果的，处10万元以上20万元以下罚款。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《药品网络销售监督管理办法》第十八条 第三方平台应当将企业名称、法定代表人、统一社会信用代码、网站名称以及域名等信息向平台所在地省级药品监督管理部门备案。省级药品监督管理部门应当将平台备案信息公示。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31"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66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27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19"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31"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663"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3056"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29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一般行政处罚，处6.5万元以上8.5万元以下的罚款。</w:t>
            </w:r>
          </w:p>
        </w:tc>
        <w:tc>
          <w:tcPr>
            <w:tcW w:w="2737"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atLeast"/>
        </w:trPr>
        <w:tc>
          <w:tcPr>
            <w:tcW w:w="619"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31"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400" w:type="dxa"/>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从轻处罚考虑因素：</w:t>
            </w:r>
            <w:r>
              <w:rPr>
                <w:rFonts w:hint="eastAsia" w:ascii="宋体" w:hAnsi="宋体" w:eastAsia="宋体" w:cs="宋体"/>
                <w:b w:val="0"/>
                <w:bCs w:val="0"/>
                <w:snapToGrid w:val="0"/>
                <w:color w:val="000000"/>
                <w:kern w:val="0"/>
                <w:sz w:val="21"/>
                <w:szCs w:val="21"/>
                <w:lang w:val="en-US" w:eastAsia="zh-CN" w:bidi="ar"/>
              </w:rPr>
              <w:t>逾期不超过十日的</w:t>
            </w:r>
            <w:r>
              <w:rPr>
                <w:rFonts w:hint="eastAsia" w:ascii="Times New Roman" w:hAnsi="Times New Roman" w:cs="宋体"/>
                <w:b w:val="0"/>
                <w:bCs w:val="0"/>
                <w:snapToGrid w:val="0"/>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240" w:lineRule="auto"/>
              <w:jc w:val="left"/>
              <w:rPr>
                <w:rFonts w:hint="default" w:ascii="Times New Roman" w:hAnsi="Times New Roman" w:eastAsia="宋体" w:cs="Times New Roman"/>
                <w:snapToGrid w:val="0"/>
                <w:kern w:val="2"/>
                <w:sz w:val="21"/>
                <w:szCs w:val="24"/>
                <w:lang w:val="en-US" w:eastAsia="zh-CN" w:bidi="ar-SA"/>
              </w:rPr>
            </w:pPr>
            <w:r>
              <w:rPr>
                <w:rFonts w:hint="eastAsia" w:ascii="宋体" w:hAnsi="宋体" w:eastAsia="宋体" w:cs="宋体"/>
                <w:b/>
                <w:bCs/>
                <w:snapToGrid w:val="0"/>
                <w:color w:val="000000"/>
                <w:kern w:val="0"/>
                <w:sz w:val="21"/>
                <w:szCs w:val="21"/>
                <w:lang w:val="en-US" w:eastAsia="zh-CN" w:bidi="ar"/>
              </w:rPr>
              <w:t>从重处罚考虑因素：</w:t>
            </w:r>
            <w:r>
              <w:rPr>
                <w:rFonts w:hint="eastAsia" w:ascii="宋体" w:hAnsi="宋体" w:eastAsia="宋体" w:cs="宋体"/>
                <w:b w:val="0"/>
                <w:bCs w:val="0"/>
                <w:snapToGrid w:val="0"/>
                <w:color w:val="000000"/>
                <w:kern w:val="0"/>
                <w:sz w:val="21"/>
                <w:szCs w:val="21"/>
                <w:lang w:val="en-US" w:eastAsia="zh-CN" w:bidi="ar"/>
              </w:rPr>
              <w:t>逾期超过</w:t>
            </w:r>
            <w:r>
              <w:rPr>
                <w:rFonts w:hint="eastAsia" w:cs="宋体"/>
                <w:b w:val="0"/>
                <w:bCs w:val="0"/>
                <w:snapToGrid w:val="0"/>
                <w:color w:val="000000"/>
                <w:kern w:val="0"/>
                <w:sz w:val="21"/>
                <w:szCs w:val="21"/>
                <w:lang w:val="en-US" w:eastAsia="zh-CN" w:bidi="ar"/>
              </w:rPr>
              <w:t>三十日</w:t>
            </w:r>
            <w:r>
              <w:rPr>
                <w:rFonts w:hint="eastAsia" w:ascii="宋体" w:hAnsi="宋体" w:eastAsia="宋体" w:cs="宋体"/>
                <w:b w:val="0"/>
                <w:bCs w:val="0"/>
                <w:snapToGrid w:val="0"/>
                <w:color w:val="000000"/>
                <w:kern w:val="0"/>
                <w:sz w:val="21"/>
                <w:szCs w:val="21"/>
                <w:lang w:val="en-US" w:eastAsia="zh-CN" w:bidi="ar"/>
              </w:rPr>
              <w:t>的</w:t>
            </w:r>
            <w:r>
              <w:rPr>
                <w:rFonts w:hint="eastAsia" w:ascii="Times New Roman" w:hAnsi="Times New Roman" w:cs="宋体"/>
                <w:b w:val="0"/>
                <w:bCs w:val="0"/>
                <w:snapToGrid w:val="0"/>
                <w:color w:val="000000"/>
                <w:kern w:val="0"/>
                <w:sz w:val="21"/>
                <w:szCs w:val="21"/>
                <w:lang w:val="en-US" w:eastAsia="zh-CN" w:bidi="ar"/>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621" w:tblpY="2274"/>
        <w:tblOverlap w:val="never"/>
        <w:tblW w:w="13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607"/>
        <w:gridCol w:w="2611"/>
        <w:gridCol w:w="3075"/>
        <w:gridCol w:w="2944"/>
        <w:gridCol w:w="2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restart"/>
            <w:tcBorders>
              <w:top w:val="single" w:color="auto" w:sz="4" w:space="0"/>
              <w:bottom w:val="nil"/>
              <w:right w:val="single" w:color="000000" w:sz="8" w:space="0"/>
            </w:tcBorders>
            <w:noWrap w:val="0"/>
            <w:vAlign w:val="center"/>
          </w:tcPr>
          <w:p>
            <w:pPr>
              <w:widowControl w:val="0"/>
              <w:snapToGrid w:val="0"/>
              <w:spacing w:line="400" w:lineRule="exact"/>
              <w:jc w:val="center"/>
              <w:rPr>
                <w:rFonts w:hint="default" w:ascii="Times New Roman" w:hAnsi="Times New Roman" w:eastAsia="宋体" w:cs="Times New Roman"/>
                <w:b/>
                <w:snapToGrid w:val="0"/>
                <w:kern w:val="2"/>
                <w:sz w:val="21"/>
                <w:szCs w:val="24"/>
                <w:lang w:val="en-US" w:eastAsia="zh-CN" w:bidi="ar-SA"/>
              </w:rPr>
            </w:pPr>
            <w:r>
              <w:rPr>
                <w:rFonts w:hint="eastAsia" w:ascii="Times New Roman" w:hAnsi="Times New Roman" w:cs="Times New Roman"/>
                <w:b/>
                <w:snapToGrid w:val="0"/>
                <w:kern w:val="2"/>
                <w:sz w:val="21"/>
                <w:szCs w:val="24"/>
                <w:lang w:val="en-US" w:eastAsia="zh-CN" w:bidi="ar-SA"/>
              </w:rPr>
              <w:t>31</w:t>
            </w: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裁量条款</w:t>
            </w:r>
          </w:p>
        </w:tc>
        <w:tc>
          <w:tcPr>
            <w:tcW w:w="11348"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第三十一条  本条是对《药品网络销售监督管理办法》第三十九条“处10万元以上20万元以下的罚款”裁量基准的规定。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noWrap w:val="0"/>
            <w:vAlign w:val="center"/>
          </w:tcPr>
          <w:p>
            <w:pPr>
              <w:widowControl w:val="0"/>
              <w:snapToGrid w:val="0"/>
              <w:spacing w:line="400" w:lineRule="exact"/>
              <w:jc w:val="center"/>
              <w:rPr>
                <w:rFonts w:hint="eastAsia" w:ascii="Times New Roman" w:hAnsi="Times New Roman" w:eastAsia="宋体" w:cs="Times New Roman"/>
                <w:b/>
                <w:snapToGrid w:val="0"/>
                <w:kern w:val="2"/>
                <w:sz w:val="21"/>
                <w:szCs w:val="24"/>
                <w:lang w:val="en-US" w:eastAsia="zh-CN" w:bidi="ar-SA"/>
              </w:rPr>
            </w:pPr>
            <w:r>
              <w:rPr>
                <w:rFonts w:hint="eastAsia" w:ascii="Times New Roman" w:hAnsi="Times New Roman" w:eastAsia="宋体" w:cs="Times New Roman"/>
                <w:b/>
                <w:snapToGrid w:val="0"/>
                <w:kern w:val="2"/>
                <w:sz w:val="21"/>
                <w:szCs w:val="24"/>
                <w:lang w:val="en-US" w:eastAsia="zh-CN" w:bidi="ar-SA"/>
              </w:rPr>
              <w:t>关联法条</w:t>
            </w:r>
          </w:p>
        </w:tc>
        <w:tc>
          <w:tcPr>
            <w:tcW w:w="11348" w:type="dxa"/>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ascii="Times New Roman" w:hAnsi="Times New Roman" w:eastAsia="宋体" w:cs="Times New Roman"/>
                <w:snapToGrid w:val="0"/>
                <w:kern w:val="2"/>
                <w:sz w:val="21"/>
                <w:szCs w:val="24"/>
                <w:lang w:val="en-US" w:eastAsia="zh-CN" w:bidi="ar-SA"/>
              </w:rPr>
            </w:pPr>
            <w:r>
              <w:rPr>
                <w:rFonts w:hint="eastAsia"/>
                <w:sz w:val="21"/>
                <w:lang w:val="en-US" w:eastAsia="zh-CN"/>
              </w:rPr>
              <w:t xml:space="preserve">《药品网络销售监督管理办法》第三十九条 </w:t>
            </w:r>
            <w:r>
              <w:rPr>
                <w:rFonts w:hint="eastAsia"/>
                <w:sz w:val="21"/>
                <w:lang w:val="en-US"/>
              </w:rPr>
              <w:t>（详见本基准第</w:t>
            </w:r>
            <w:r>
              <w:rPr>
                <w:rFonts w:hint="eastAsia"/>
                <w:sz w:val="21"/>
                <w:lang w:val="en-US" w:eastAsia="zh-CN"/>
              </w:rPr>
              <w:t>三</w:t>
            </w:r>
            <w:r>
              <w:rPr>
                <w:rFonts w:hint="eastAsia"/>
                <w:sz w:val="21"/>
                <w:lang w:val="en-US"/>
              </w:rPr>
              <w:t>十条关联法条）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裁量等级</w:t>
            </w:r>
          </w:p>
        </w:tc>
        <w:tc>
          <w:tcPr>
            <w:tcW w:w="261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307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29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271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3" w:type="dxa"/>
            <w:vMerge w:val="continue"/>
            <w:tcBorders>
              <w:right w:val="single" w:color="000000" w:sz="8" w:space="0"/>
            </w:tcBorders>
            <w:noWrap w:val="0"/>
            <w:vAlign w:val="center"/>
          </w:tcPr>
          <w:p>
            <w:pPr>
              <w:autoSpaceDE/>
              <w:autoSpaceDN/>
              <w:snapToGrid w:val="0"/>
              <w:spacing w:line="400" w:lineRule="exact"/>
              <w:jc w:val="center"/>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bottom w:val="single" w:color="000000" w:sz="8" w:space="0"/>
              <w:right w:val="single" w:color="000000" w:sz="8" w:space="0"/>
            </w:tcBorders>
            <w:noWrap w:val="0"/>
            <w:vAlign w:val="center"/>
          </w:tcPr>
          <w:p>
            <w:pPr>
              <w:widowControl w:val="0"/>
              <w:snapToGrid w:val="0"/>
              <w:spacing w:line="400" w:lineRule="exact"/>
              <w:jc w:val="center"/>
              <w:rPr>
                <w:rFonts w:ascii="Times New Roman" w:hAnsi="Times New Roman" w:eastAsia="Microsoft JhengHei" w:cs="Times New Roman"/>
                <w:b/>
                <w:snapToGrid w:val="0"/>
                <w:color w:val="000000"/>
                <w:kern w:val="2"/>
                <w:sz w:val="21"/>
                <w:szCs w:val="24"/>
                <w:lang w:val="en-US" w:eastAsia="zh-CN" w:bidi="ar-SA"/>
              </w:rPr>
            </w:pPr>
            <w:r>
              <w:rPr>
                <w:rFonts w:hint="eastAsia" w:ascii="Times New Roman" w:hAnsi="Times New Roman" w:eastAsia="Microsoft JhengHei" w:cs="Times New Roman"/>
                <w:b/>
                <w:snapToGrid w:val="0"/>
                <w:color w:val="000000"/>
                <w:kern w:val="2"/>
                <w:sz w:val="21"/>
                <w:szCs w:val="24"/>
                <w:lang w:val="en-US" w:eastAsia="zh-CN" w:bidi="ar-SA"/>
              </w:rPr>
              <w:t>裁量基准</w:t>
            </w:r>
          </w:p>
        </w:tc>
        <w:tc>
          <w:tcPr>
            <w:tcW w:w="2611"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符合裁量规则减轻行政处罚情形的，处10万元以下的罚款。</w:t>
            </w:r>
          </w:p>
        </w:tc>
        <w:tc>
          <w:tcPr>
            <w:tcW w:w="3075"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从轻行政处罚，处10万元至13万元的罚款。</w:t>
            </w:r>
          </w:p>
        </w:tc>
        <w:tc>
          <w:tcPr>
            <w:tcW w:w="2944"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一般行政处罚，处13万元以上17万元以下的罚款。</w:t>
            </w:r>
          </w:p>
        </w:tc>
        <w:tc>
          <w:tcPr>
            <w:tcW w:w="2718" w:type="dxa"/>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从重行政处罚，处17万元至20万元的罚款。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atLeast"/>
        </w:trPr>
        <w:tc>
          <w:tcPr>
            <w:tcW w:w="623" w:type="dxa"/>
            <w:vMerge w:val="continue"/>
            <w:tcBorders>
              <w:right w:val="single" w:color="000000" w:sz="8" w:space="0"/>
            </w:tcBorders>
            <w:noWrap w:val="0"/>
            <w:vAlign w:val="center"/>
          </w:tcPr>
          <w:p>
            <w:pPr>
              <w:autoSpaceDE/>
              <w:autoSpaceDN/>
              <w:snapToGrid w:val="0"/>
              <w:spacing w:line="400" w:lineRule="exact"/>
              <w:jc w:val="both"/>
              <w:rPr>
                <w:rFonts w:ascii="Times New Roman" w:hAnsi="Times New Roman" w:cs="Times New Roman"/>
                <w:snapToGrid w:val="0"/>
                <w:kern w:val="2"/>
                <w:sz w:val="2"/>
                <w:szCs w:val="2"/>
                <w:lang w:val="en-US" w:bidi="ar-SA"/>
              </w:rPr>
            </w:pPr>
          </w:p>
        </w:tc>
        <w:tc>
          <w:tcPr>
            <w:tcW w:w="1607" w:type="dxa"/>
            <w:tcBorders>
              <w:top w:val="single" w:color="000000" w:sz="8" w:space="0"/>
              <w:left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80" w:lineRule="exact"/>
              <w:jc w:val="both"/>
              <w:textAlignment w:val="auto"/>
              <w:rPr>
                <w:rFonts w:hint="eastAsia" w:ascii="Times New Roman" w:hAnsi="Times New Roman" w:eastAsia="宋体" w:cs="Times New Roman"/>
                <w:snapToGrid w:val="0"/>
                <w:kern w:val="2"/>
                <w:sz w:val="21"/>
                <w:szCs w:val="24"/>
                <w:lang w:val="en-US" w:eastAsia="zh-CN" w:bidi="ar-SA"/>
              </w:rPr>
            </w:pPr>
            <w:r>
              <w:rPr>
                <w:rFonts w:hint="eastAsia" w:ascii="Times New Roman" w:hAnsi="Times New Roman" w:eastAsia="Microsoft JhengHei" w:cs="Times New Roman"/>
                <w:b/>
                <w:snapToGrid w:val="0"/>
                <w:kern w:val="2"/>
                <w:sz w:val="21"/>
                <w:szCs w:val="24"/>
                <w:lang w:val="en-US" w:eastAsia="zh-CN" w:bidi="ar-SA"/>
              </w:rPr>
              <w:t>裁量因素</w:t>
            </w:r>
            <w:r>
              <w:rPr>
                <w:rFonts w:hint="eastAsia" w:ascii="Times New Roman" w:hAnsi="Times New Roman" w:eastAsia="Microsoft JhengHei" w:cs="Times New Roman"/>
                <w:bCs/>
                <w:snapToGrid w:val="0"/>
                <w:kern w:val="2"/>
                <w:sz w:val="21"/>
                <w:szCs w:val="24"/>
                <w:lang w:val="en-US" w:eastAsia="zh-CN" w:bidi="ar-SA"/>
              </w:rPr>
              <w:t>（是指在进行裁量时，除裁量规则规定的从轻、减轻、从重情形外，可以考虑的因素）</w:t>
            </w:r>
          </w:p>
        </w:tc>
        <w:tc>
          <w:tcPr>
            <w:tcW w:w="11348" w:type="dxa"/>
            <w:gridSpan w:val="4"/>
            <w:tcBorders>
              <w:top w:val="single" w:color="000000" w:sz="8" w:space="0"/>
              <w:left w:val="single" w:color="auto" w:sz="4" w:space="0"/>
              <w:bottom w:val="single" w:color="auto" w:sz="4" w:space="0"/>
              <w:right w:val="single" w:color="000000" w:sz="8" w:space="0"/>
            </w:tcBorders>
            <w:noWrap w:val="0"/>
            <w:vAlign w:val="center"/>
          </w:tcPr>
          <w:p>
            <w:pPr>
              <w:widowControl w:val="0"/>
              <w:snapToGrid w:val="0"/>
              <w:spacing w:line="400" w:lineRule="exact"/>
              <w:jc w:val="both"/>
              <w:rPr>
                <w:rFonts w:hint="eastAsia" w:ascii="Times New Roman" w:hAnsi="Times New Roman" w:eastAsia="宋体" w:cs="Times New Roman"/>
                <w:snapToGrid w:val="0"/>
                <w:kern w:val="2"/>
                <w:sz w:val="21"/>
                <w:szCs w:val="24"/>
                <w:lang w:val="en-US" w:eastAsia="zh-CN" w:bidi="ar-SA"/>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624" w:tblpY="2293"/>
        <w:tblOverlap w:val="never"/>
        <w:tblW w:w="49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1"/>
        <w:gridCol w:w="1652"/>
        <w:gridCol w:w="2615"/>
        <w:gridCol w:w="3060"/>
        <w:gridCol w:w="2965"/>
        <w:gridCol w:w="2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3"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default" w:eastAsia="宋体"/>
                <w:b/>
                <w:sz w:val="21"/>
                <w:lang w:val="en-US" w:eastAsia="zh-CN"/>
              </w:rPr>
            </w:pPr>
            <w:r>
              <w:rPr>
                <w:rFonts w:hint="eastAsia"/>
                <w:b/>
                <w:sz w:val="21"/>
                <w:lang w:val="en-US" w:eastAsia="zh-CN"/>
              </w:rPr>
              <w:t>32</w:t>
            </w:r>
          </w:p>
        </w:tc>
        <w:tc>
          <w:tcPr>
            <w:tcW w:w="595"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裁量条款</w:t>
            </w:r>
          </w:p>
        </w:tc>
        <w:tc>
          <w:tcPr>
            <w:tcW w:w="4190"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第三十二条  本条是对《药品经营和使用质量监督管理办法》第六十七条“处五千元以上五万元以下罚款”裁量基准的规定。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21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95"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190"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 xml:space="preserve">《药品经营和使用质量监督管理办法》第六十七条 </w:t>
            </w:r>
            <w:r>
              <w:rPr>
                <w:rFonts w:hint="default"/>
                <w:sz w:val="21"/>
                <w:lang w:val="en-US" w:eastAsia="zh-CN"/>
              </w:rPr>
              <w:t>药品经营企业未按规定办理药品经营许可证登记事项变更的，由药品监督管理部门责令限期改正；逾期不改正的，处五千元以上五万元以下罚款。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9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0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6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7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1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9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4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p>
        </w:tc>
        <w:tc>
          <w:tcPr>
            <w:tcW w:w="110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从轻行政处罚，处0.5万元至1.85万元的罚款。</w:t>
            </w:r>
          </w:p>
        </w:tc>
        <w:tc>
          <w:tcPr>
            <w:tcW w:w="106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一般行政处罚，处1.85万元以上3.65万元以下的罚款。</w:t>
            </w:r>
          </w:p>
        </w:tc>
        <w:tc>
          <w:tcPr>
            <w:tcW w:w="107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从重行政处罚，处3.65万元至5万元的罚款。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8" w:hRule="atLeast"/>
        </w:trPr>
        <w:tc>
          <w:tcPr>
            <w:tcW w:w="21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95"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190" w:type="pct"/>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pacing w:line="240" w:lineRule="auto"/>
              <w:jc w:val="both"/>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从轻处罚考虑因素：</w:t>
            </w:r>
            <w:r>
              <w:rPr>
                <w:rFonts w:hint="eastAsia" w:ascii="宋体" w:hAnsi="宋体" w:eastAsia="宋体" w:cs="宋体"/>
                <w:b w:val="0"/>
                <w:bCs w:val="0"/>
                <w:color w:val="000000"/>
                <w:kern w:val="0"/>
                <w:sz w:val="21"/>
                <w:szCs w:val="21"/>
                <w:lang w:val="en-US" w:eastAsia="zh-CN" w:bidi="ar"/>
              </w:rPr>
              <w:t>逾期不超过十日的</w:t>
            </w:r>
            <w:r>
              <w:rPr>
                <w:rFonts w:hint="eastAsia" w:cs="宋体"/>
                <w:b w:val="0"/>
                <w:bCs w:val="0"/>
                <w:color w:val="000000"/>
                <w:kern w:val="0"/>
                <w:sz w:val="21"/>
                <w:szCs w:val="21"/>
                <w:lang w:val="en-US" w:eastAsia="zh-CN" w:bidi="ar"/>
              </w:rPr>
              <w:t>。</w:t>
            </w:r>
          </w:p>
          <w:p>
            <w:pPr>
              <w:keepNext w:val="0"/>
              <w:keepLines w:val="0"/>
              <w:pageBreakBefore w:val="0"/>
              <w:widowControl/>
              <w:suppressLineNumbers w:val="0"/>
              <w:kinsoku/>
              <w:wordWrap/>
              <w:overflowPunct/>
              <w:topLinePunct w:val="0"/>
              <w:bidi w:val="0"/>
              <w:adjustRightInd/>
              <w:spacing w:line="240" w:lineRule="auto"/>
              <w:jc w:val="both"/>
              <w:rPr>
                <w:rFonts w:hint="default"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r>
              <w:rPr>
                <w:rFonts w:hint="eastAsia" w:ascii="宋体" w:hAnsi="宋体" w:eastAsia="宋体" w:cs="宋体"/>
                <w:b w:val="0"/>
                <w:bCs w:val="0"/>
                <w:color w:val="000000"/>
                <w:kern w:val="0"/>
                <w:sz w:val="21"/>
                <w:szCs w:val="21"/>
                <w:lang w:val="en-US" w:eastAsia="zh-CN" w:bidi="ar"/>
              </w:rPr>
              <w:t>逾期超过</w:t>
            </w:r>
            <w:r>
              <w:rPr>
                <w:rFonts w:hint="eastAsia" w:cs="宋体"/>
                <w:b w:val="0"/>
                <w:bCs w:val="0"/>
                <w:color w:val="000000"/>
                <w:kern w:val="0"/>
                <w:sz w:val="21"/>
                <w:szCs w:val="21"/>
                <w:lang w:val="en-US" w:eastAsia="zh-CN" w:bidi="ar"/>
              </w:rPr>
              <w:t>三十日</w:t>
            </w:r>
            <w:r>
              <w:rPr>
                <w:rFonts w:hint="eastAsia" w:ascii="宋体" w:hAnsi="宋体" w:eastAsia="宋体" w:cs="宋体"/>
                <w:b w:val="0"/>
                <w:bCs w:val="0"/>
                <w:color w:val="000000"/>
                <w:kern w:val="0"/>
                <w:sz w:val="21"/>
                <w:szCs w:val="21"/>
                <w:lang w:val="en-US" w:eastAsia="zh-CN" w:bidi="ar"/>
              </w:rPr>
              <w:t>的</w:t>
            </w:r>
            <w:r>
              <w:rPr>
                <w:rFonts w:hint="eastAsia" w:cs="宋体"/>
                <w:b w:val="0"/>
                <w:bCs w:val="0"/>
                <w:color w:val="000000"/>
                <w:kern w:val="0"/>
                <w:sz w:val="21"/>
                <w:szCs w:val="21"/>
                <w:lang w:val="en-US" w:eastAsia="zh-CN" w:bidi="ar"/>
              </w:rPr>
              <w:t>。</w:t>
            </w:r>
          </w:p>
          <w:p>
            <w:pPr>
              <w:pStyle w:val="11"/>
              <w:keepNext w:val="0"/>
              <w:keepLines w:val="0"/>
              <w:pageBreakBefore w:val="0"/>
              <w:kinsoku/>
              <w:wordWrap/>
              <w:overflowPunct/>
              <w:topLinePunct w:val="0"/>
              <w:bidi w:val="0"/>
              <w:adjustRightInd/>
              <w:spacing w:before="2" w:line="240" w:lineRule="auto"/>
              <w:ind w:right="11"/>
              <w:jc w:val="both"/>
              <w:rPr>
                <w:rFonts w:hint="eastAsia" w:eastAsia="宋体"/>
                <w:sz w:val="21"/>
                <w:lang w:val="en-US" w:eastAsia="zh-CN"/>
              </w:rPr>
            </w:pPr>
          </w:p>
        </w:tc>
      </w:tr>
    </w:tbl>
    <w:p>
      <w:pPr>
        <w:keepNext w:val="0"/>
        <w:keepLines w:val="0"/>
        <w:pageBreakBefore w:val="0"/>
        <w:kinsoku/>
        <w:wordWrap/>
        <w:overflowPunct/>
        <w:topLinePunct w:val="0"/>
        <w:bidi w:val="0"/>
        <w:adjustRightInd/>
        <w:spacing w:line="240" w:lineRule="auto"/>
        <w:jc w:val="center"/>
        <w:rPr>
          <w:sz w:val="2"/>
          <w:szCs w:val="2"/>
        </w:rPr>
        <w:sectPr>
          <w:pgSz w:w="16838" w:h="11906" w:orient="landscape"/>
          <w:pgMar w:top="1800" w:right="1440" w:bottom="1800" w:left="1440" w:header="851" w:footer="992" w:gutter="0"/>
          <w:pgNumType w:fmt="decimal"/>
          <w:cols w:space="720" w:num="1"/>
          <w:docGrid w:type="lines" w:linePitch="312" w:charSpace="0"/>
        </w:sectPr>
      </w:pPr>
    </w:p>
    <w:tbl>
      <w:tblPr>
        <w:tblStyle w:val="8"/>
        <w:tblW w:w="5007" w:type="pct"/>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1634"/>
        <w:gridCol w:w="2628"/>
        <w:gridCol w:w="3095"/>
        <w:gridCol w:w="2958"/>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3"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default" w:eastAsia="宋体"/>
                <w:b/>
                <w:sz w:val="21"/>
                <w:lang w:val="en-US" w:eastAsia="zh-CN"/>
              </w:rPr>
            </w:pPr>
            <w:r>
              <w:rPr>
                <w:rFonts w:hint="eastAsia"/>
                <w:b/>
                <w:sz w:val="21"/>
                <w:lang w:val="en-US" w:eastAsia="zh-CN"/>
              </w:rPr>
              <w:t>33</w:t>
            </w:r>
          </w:p>
        </w:tc>
        <w:tc>
          <w:tcPr>
            <w:tcW w:w="584"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裁量条款</w:t>
            </w:r>
          </w:p>
        </w:tc>
        <w:tc>
          <w:tcPr>
            <w:tcW w:w="4212"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第三十三条  本条是对《药品经营和使用质量监督管理办法》第六十八条第二款“处五万元以上十万元以下罚款”裁量基准的规定。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4"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12"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sz w:val="21"/>
                <w:lang w:val="en-US" w:eastAsia="zh-CN"/>
              </w:rPr>
            </w:pPr>
            <w:r>
              <w:rPr>
                <w:rFonts w:hint="eastAsia"/>
                <w:sz w:val="21"/>
                <w:lang w:val="en-US" w:eastAsia="zh-CN"/>
              </w:rPr>
              <w:t>《药品经营和使用质量监督管理办法》第六十八条第二款 药品零售企业违反</w:t>
            </w:r>
            <w:r>
              <w:rPr>
                <w:rFonts w:hint="default"/>
                <w:sz w:val="21"/>
                <w:lang w:val="en-US" w:eastAsia="zh-CN"/>
              </w:rPr>
              <w:t>本办法第三十六条第二款规定，法律、行政法规已有规定的，依照法律、行政法规的规定处罚。法律、行政法规未作规定的，责令限期改正，处五万元以上十万元以下罚款；造成危害后果的，处十万元以上二十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《药品经营和使用质量监督管理办法》</w:t>
            </w:r>
            <w:r>
              <w:rPr>
                <w:rFonts w:hint="default"/>
                <w:sz w:val="21"/>
                <w:lang w:val="en-US" w:eastAsia="zh-CN"/>
              </w:rPr>
              <w:t>第三十六条第二款</w:t>
            </w:r>
            <w:r>
              <w:rPr>
                <w:rFonts w:hint="eastAsia"/>
                <w:sz w:val="21"/>
                <w:lang w:val="en-US" w:eastAsia="zh-CN"/>
              </w:rPr>
              <w:t xml:space="preserve"> 药品零售企业不得销售麻醉药品、第一类精神药品、放射性药品、药品类易制毒化学品、蛋白同化制剂、肽类激素（胰岛素除外）、终止妊娠药品等国家禁止零售的药品。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3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0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10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3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符合裁量规则减轻行政处罚情形的，处5万元以下的罚款。</w:t>
            </w:r>
          </w:p>
        </w:tc>
        <w:tc>
          <w:tcPr>
            <w:tcW w:w="110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1057"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一般行政处罚，处6.5万元以上8.5万元以下的罚款。</w:t>
            </w:r>
          </w:p>
        </w:tc>
        <w:tc>
          <w:tcPr>
            <w:tcW w:w="110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4"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2" w:type="pct"/>
            <w:gridSpan w:val="4"/>
            <w:tcBorders>
              <w:top w:val="single" w:color="000000" w:sz="8" w:space="0"/>
              <w:left w:val="single" w:color="auto" w:sz="4" w:space="0"/>
              <w:bottom w:val="single" w:color="auto" w:sz="4" w:space="0"/>
              <w:right w:val="single" w:color="000000" w:sz="8" w:space="0"/>
            </w:tcBorders>
            <w:noWrap w:val="0"/>
            <w:vAlign w:val="top"/>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w:t>
            </w:r>
            <w:r>
              <w:rPr>
                <w:rFonts w:hint="eastAsia" w:cs="宋体"/>
                <w:kern w:val="0"/>
                <w:sz w:val="21"/>
                <w:szCs w:val="21"/>
                <w:lang w:val="en-US" w:eastAsia="zh-CN" w:bidi="zh-CN"/>
              </w:rPr>
              <w:t>一</w:t>
            </w:r>
            <w:r>
              <w:rPr>
                <w:rFonts w:hint="eastAsia" w:ascii="宋体" w:hAnsi="宋体" w:eastAsia="宋体" w:cs="宋体"/>
                <w:kern w:val="0"/>
                <w:sz w:val="21"/>
                <w:szCs w:val="21"/>
                <w:lang w:val="en-US" w:eastAsia="zh-CN" w:bidi="zh-CN"/>
              </w:rPr>
              <w:t>）药品有效成份含量不符合规定，足以影响疗效的，或者药品检验无菌、热原（如细菌内毒素）、微生物限度、降压物质不符合规定的</w:t>
            </w:r>
            <w:r>
              <w:rPr>
                <w:rFonts w:hint="eastAsia" w:cs="宋体"/>
                <w:kern w:val="0"/>
                <w:sz w:val="21"/>
                <w:szCs w:val="21"/>
                <w:lang w:val="en-US" w:eastAsia="zh-CN" w:bidi="zh-CN"/>
              </w:rPr>
              <w:t>；</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eastAsia="宋体"/>
                <w:sz w:val="21"/>
                <w:lang w:val="en-US" w:eastAsia="zh-CN"/>
              </w:rPr>
            </w:pPr>
            <w:r>
              <w:rPr>
                <w:rFonts w:hint="eastAsia" w:ascii="宋体" w:hAnsi="宋体" w:eastAsia="宋体" w:cs="宋体"/>
                <w:kern w:val="0"/>
                <w:sz w:val="21"/>
                <w:szCs w:val="21"/>
                <w:lang w:val="en-US" w:eastAsia="zh-CN" w:bidi="zh-CN"/>
              </w:rPr>
              <w:t>（</w:t>
            </w:r>
            <w:r>
              <w:rPr>
                <w:rFonts w:hint="eastAsia" w:cs="宋体"/>
                <w:kern w:val="0"/>
                <w:sz w:val="21"/>
                <w:szCs w:val="21"/>
                <w:lang w:val="en-US" w:eastAsia="zh-CN" w:bidi="zh-CN"/>
              </w:rPr>
              <w:t>二</w:t>
            </w:r>
            <w:r>
              <w:rPr>
                <w:rFonts w:hint="eastAsia" w:ascii="宋体" w:hAnsi="宋体" w:eastAsia="宋体" w:cs="宋体"/>
                <w:kern w:val="0"/>
                <w:sz w:val="21"/>
                <w:szCs w:val="21"/>
                <w:lang w:val="en-US" w:eastAsia="zh-CN" w:bidi="zh-CN"/>
              </w:rPr>
              <w:t>）涉案产品主要使用对象为孕产妇、儿童或者其他特定人群的。</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W w:w="5016" w:type="pct"/>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8"/>
        <w:gridCol w:w="1612"/>
        <w:gridCol w:w="2688"/>
        <w:gridCol w:w="3095"/>
        <w:gridCol w:w="2960"/>
        <w:gridCol w:w="3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9"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jc w:val="center"/>
              <w:rPr>
                <w:rFonts w:hint="default" w:eastAsia="宋体"/>
                <w:b/>
                <w:sz w:val="21"/>
                <w:lang w:val="en-US" w:eastAsia="zh-CN"/>
              </w:rPr>
            </w:pPr>
            <w:r>
              <w:rPr>
                <w:rFonts w:hint="eastAsia"/>
                <w:b/>
                <w:sz w:val="21"/>
                <w:lang w:val="en-US" w:eastAsia="zh-CN"/>
              </w:rPr>
              <w:t>34</w:t>
            </w:r>
          </w:p>
        </w:tc>
        <w:tc>
          <w:tcPr>
            <w:tcW w:w="575"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裁量条款</w:t>
            </w:r>
          </w:p>
        </w:tc>
        <w:tc>
          <w:tcPr>
            <w:tcW w:w="4225"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第三十四条  本条是对《药品经营和使用质量监督管理办法》第六十八条第二款“处十万元以上二十万元以下罚款”裁量基准的规定。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5"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25" w:type="pct"/>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center"/>
              <w:textAlignment w:val="auto"/>
              <w:rPr>
                <w:rFonts w:hint="eastAsia"/>
                <w:sz w:val="21"/>
              </w:rPr>
            </w:pPr>
            <w:r>
              <w:rPr>
                <w:rFonts w:hint="eastAsia"/>
                <w:sz w:val="21"/>
                <w:lang w:val="en-US" w:eastAsia="zh-CN"/>
              </w:rPr>
              <w:t xml:space="preserve">《药品经营和使用质量监督管理办法》第六十八条第二款 </w:t>
            </w:r>
            <w:r>
              <w:rPr>
                <w:rFonts w:hint="eastAsia"/>
                <w:sz w:val="21"/>
                <w:lang w:val="en-US"/>
              </w:rPr>
              <w:t>（详见本基准第</w:t>
            </w:r>
            <w:r>
              <w:rPr>
                <w:rFonts w:hint="eastAsia"/>
                <w:sz w:val="21"/>
                <w:lang w:val="en-US" w:eastAsia="zh-CN"/>
              </w:rPr>
              <w:t>三</w:t>
            </w:r>
            <w:r>
              <w:rPr>
                <w:rFonts w:hint="eastAsia"/>
                <w:sz w:val="21"/>
                <w:lang w:val="en-US"/>
              </w:rPr>
              <w:t>十</w:t>
            </w:r>
            <w:r>
              <w:rPr>
                <w:rFonts w:hint="eastAsia"/>
                <w:sz w:val="21"/>
                <w:lang w:val="en-US" w:eastAsia="zh-CN"/>
              </w:rPr>
              <w:t>三</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9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5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0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10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9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5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符合裁量规则减轻行政处罚情形的，处10万元以下的罚款。</w:t>
            </w:r>
          </w:p>
        </w:tc>
        <w:tc>
          <w:tcPr>
            <w:tcW w:w="1104"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从轻行政处罚，处10万元至13万元的罚款。</w:t>
            </w:r>
          </w:p>
        </w:tc>
        <w:tc>
          <w:tcPr>
            <w:tcW w:w="105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一般行政处罚，处13万元以上17万元以下的罚款。</w:t>
            </w:r>
          </w:p>
        </w:tc>
        <w:tc>
          <w:tcPr>
            <w:tcW w:w="110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从重行政处罚，处17万元至20万元的罚款。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8" w:hRule="atLeast"/>
        </w:trPr>
        <w:tc>
          <w:tcPr>
            <w:tcW w:w="19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5"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25" w:type="pct"/>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w:t>
            </w:r>
            <w:r>
              <w:rPr>
                <w:rFonts w:hint="eastAsia" w:cs="宋体"/>
                <w:b/>
                <w:bCs/>
                <w:color w:val="000000"/>
                <w:kern w:val="0"/>
                <w:sz w:val="21"/>
                <w:szCs w:val="21"/>
                <w:lang w:val="en-US" w:eastAsia="zh-CN" w:bidi="ar"/>
              </w:rPr>
              <w:t>轻</w:t>
            </w:r>
            <w:r>
              <w:rPr>
                <w:rFonts w:hint="eastAsia" w:ascii="宋体" w:hAnsi="宋体" w:eastAsia="宋体" w:cs="宋体"/>
                <w:b/>
                <w:bCs/>
                <w:color w:val="000000"/>
                <w:kern w:val="0"/>
                <w:sz w:val="21"/>
                <w:szCs w:val="21"/>
                <w:lang w:val="en-US" w:eastAsia="zh-CN" w:bidi="ar"/>
              </w:rPr>
              <w:t>处罚考虑因素：</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（一）危害程度较轻</w:t>
            </w:r>
            <w:r>
              <w:rPr>
                <w:rFonts w:hint="eastAsia" w:cs="宋体"/>
                <w:kern w:val="0"/>
                <w:sz w:val="21"/>
                <w:szCs w:val="21"/>
                <w:lang w:val="en-US" w:eastAsia="zh-CN" w:bidi="zh-CN"/>
              </w:rPr>
              <w:t>；</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（二）</w:t>
            </w:r>
            <w:r>
              <w:rPr>
                <w:rFonts w:hint="default" w:ascii="宋体" w:hAnsi="宋体" w:eastAsia="宋体" w:cs="宋体"/>
                <w:kern w:val="0"/>
                <w:sz w:val="21"/>
                <w:szCs w:val="21"/>
                <w:lang w:val="en-US" w:eastAsia="zh-CN" w:bidi="zh-CN"/>
              </w:rPr>
              <w:t>危害范围较小</w:t>
            </w:r>
            <w:r>
              <w:rPr>
                <w:rFonts w:hint="eastAsia" w:cs="宋体"/>
                <w:kern w:val="0"/>
                <w:sz w:val="21"/>
                <w:szCs w:val="21"/>
                <w:lang w:val="en-US" w:eastAsia="zh-CN" w:bidi="zh-CN"/>
              </w:rPr>
              <w:t>；</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kern w:val="0"/>
                <w:sz w:val="21"/>
                <w:szCs w:val="21"/>
                <w:lang w:val="en-US" w:eastAsia="zh-CN" w:bidi="zh-CN"/>
              </w:rPr>
            </w:pPr>
            <w:r>
              <w:rPr>
                <w:rFonts w:hint="default" w:ascii="宋体" w:hAnsi="宋体" w:eastAsia="宋体" w:cs="宋体"/>
                <w:kern w:val="0"/>
                <w:sz w:val="21"/>
                <w:szCs w:val="21"/>
                <w:lang w:val="en-US" w:eastAsia="zh-CN" w:bidi="zh-CN"/>
              </w:rPr>
              <w:t>（三）危害后果易于消除或者减轻</w:t>
            </w:r>
            <w:r>
              <w:rPr>
                <w:rFonts w:hint="eastAsia" w:cs="宋体"/>
                <w:kern w:val="0"/>
                <w:sz w:val="21"/>
                <w:szCs w:val="21"/>
                <w:lang w:val="en-US" w:eastAsia="zh-CN" w:bidi="zh-CN"/>
              </w:rPr>
              <w:t>；</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b/>
                <w:bCs/>
                <w:color w:val="000000"/>
                <w:kern w:val="0"/>
                <w:sz w:val="21"/>
                <w:szCs w:val="21"/>
                <w:lang w:val="en-US" w:eastAsia="zh-CN" w:bidi="ar"/>
              </w:rPr>
            </w:pPr>
            <w:r>
              <w:rPr>
                <w:rFonts w:hint="default" w:ascii="宋体" w:hAnsi="宋体" w:eastAsia="宋体" w:cs="宋体"/>
                <w:kern w:val="0"/>
                <w:sz w:val="21"/>
                <w:szCs w:val="21"/>
                <w:lang w:val="en-US" w:eastAsia="zh-CN" w:bidi="zh-CN"/>
              </w:rPr>
              <w:t>（四）其他能够反映危害后果轻微的因素。</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eastAsia="宋体"/>
                <w:sz w:val="21"/>
                <w:lang w:val="en-US" w:eastAsia="zh-CN"/>
              </w:rPr>
            </w:pPr>
            <w:r>
              <w:rPr>
                <w:rFonts w:hint="eastAsia" w:ascii="宋体" w:hAnsi="宋体" w:eastAsia="宋体" w:cs="宋体"/>
                <w:b/>
                <w:bCs/>
                <w:color w:val="000000"/>
                <w:kern w:val="0"/>
                <w:sz w:val="21"/>
                <w:szCs w:val="21"/>
                <w:lang w:val="en-US" w:eastAsia="zh-CN" w:bidi="ar"/>
              </w:rPr>
              <w:t>从</w:t>
            </w:r>
            <w:r>
              <w:rPr>
                <w:rFonts w:hint="eastAsia" w:cs="宋体"/>
                <w:b/>
                <w:bCs/>
                <w:color w:val="000000"/>
                <w:kern w:val="0"/>
                <w:sz w:val="21"/>
                <w:szCs w:val="21"/>
                <w:lang w:val="en-US" w:eastAsia="zh-CN" w:bidi="ar"/>
              </w:rPr>
              <w:t>重</w:t>
            </w:r>
            <w:r>
              <w:rPr>
                <w:rFonts w:hint="eastAsia" w:ascii="宋体" w:hAnsi="宋体" w:eastAsia="宋体" w:cs="宋体"/>
                <w:b/>
                <w:bCs/>
                <w:color w:val="000000"/>
                <w:kern w:val="0"/>
                <w:sz w:val="21"/>
                <w:szCs w:val="21"/>
                <w:lang w:val="en-US" w:eastAsia="zh-CN" w:bidi="ar"/>
              </w:rPr>
              <w:t>处罚考虑因素：</w:t>
            </w:r>
            <w:r>
              <w:rPr>
                <w:rFonts w:hint="eastAsia" w:ascii="宋体" w:hAnsi="宋体" w:eastAsia="宋体" w:cs="宋体"/>
                <w:kern w:val="0"/>
                <w:sz w:val="21"/>
                <w:szCs w:val="21"/>
                <w:lang w:val="en-US" w:eastAsia="zh-CN" w:bidi="zh-CN"/>
              </w:rPr>
              <w:t>造成人身伤害、重大财产损失或者恶劣社会影响等严重后果的</w:t>
            </w:r>
            <w:r>
              <w:rPr>
                <w:rFonts w:hint="eastAsia" w:cs="宋体"/>
                <w:kern w:val="0"/>
                <w:sz w:val="21"/>
                <w:szCs w:val="21"/>
                <w:lang w:val="en-US" w:eastAsia="zh-CN" w:bidi="zh-CN"/>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W w:w="5020" w:type="pct"/>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1"/>
        <w:gridCol w:w="1610"/>
        <w:gridCol w:w="2707"/>
        <w:gridCol w:w="3097"/>
        <w:gridCol w:w="2963"/>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 w:hRule="atLeast"/>
        </w:trPr>
        <w:tc>
          <w:tcPr>
            <w:tcW w:w="193" w:type="pct"/>
            <w:vMerge w:val="restart"/>
            <w:tcBorders>
              <w:top w:val="single" w:color="auto" w:sz="4"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jc w:val="center"/>
              <w:rPr>
                <w:rFonts w:hint="default" w:eastAsia="宋体"/>
                <w:b/>
                <w:sz w:val="21"/>
                <w:lang w:val="en-US" w:eastAsia="zh-CN"/>
              </w:rPr>
            </w:pPr>
            <w:r>
              <w:rPr>
                <w:rFonts w:hint="eastAsia"/>
                <w:b/>
                <w:sz w:val="21"/>
                <w:lang w:val="en-US" w:eastAsia="zh-CN"/>
              </w:rPr>
              <w:t>35</w:t>
            </w:r>
          </w:p>
        </w:tc>
        <w:tc>
          <w:tcPr>
            <w:tcW w:w="574"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裁量条款</w:t>
            </w:r>
          </w:p>
        </w:tc>
        <w:tc>
          <w:tcPr>
            <w:tcW w:w="4232"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第三十五条  本条是对《药品经营和使用质量监督管理办法》第七十条“处五千元以上三万元以下罚款”裁量基准的规定。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8" w:hRule="atLeast"/>
        </w:trPr>
        <w:tc>
          <w:tcPr>
            <w:tcW w:w="19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4"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32"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《药品经营和使用质量监督管理办法》第七十条 有下列情形之一的，由药品监督管理部门责令限期改正；逾期不改正的，处五千元以上三万元以下罚款：</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default"/>
                <w:sz w:val="21"/>
                <w:lang w:val="en-US" w:eastAsia="zh-CN"/>
              </w:rPr>
              <w:t>（一）接受药品上市许可持有人委托销售的药品经营企业违反本办法第三十四条第一款规定再次委托销售的；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default"/>
                <w:sz w:val="21"/>
                <w:lang w:val="en-US" w:eastAsia="zh-CN"/>
              </w:rPr>
              <w:t>（二）药品上市许可持有人未按本办法第三十四条第一款、第三十五条规定对委托销售行为进行管理的；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default"/>
                <w:sz w:val="21"/>
                <w:lang w:val="en-US" w:eastAsia="zh-CN"/>
              </w:rPr>
              <w:t>（三）药品上市许可持有人、药品经营企业未按本办法第四十五条第一款规定对委托储存、运输行为进行管理的；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default"/>
                <w:sz w:val="21"/>
                <w:lang w:val="en-US" w:eastAsia="zh-CN"/>
              </w:rPr>
              <w:t>（四）药品上市许可持有人、药品经营企业未按本办法第三十四条第二款、第四十五条第二款规定报告委托销售、储存情况的；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default"/>
                <w:sz w:val="21"/>
                <w:lang w:val="en-US" w:eastAsia="zh-CN"/>
              </w:rPr>
              <w:t>（五）接受委托储存药品的受托方违反本办法第四十七条第一款规定再次委托储存药品的；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default"/>
                <w:sz w:val="21"/>
                <w:lang w:val="en-US" w:eastAsia="zh-CN"/>
              </w:rPr>
              <w:t>（六）接受委托运输药品的受托方违反本办法第四十七条第二款规定运输药品的；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default" w:eastAsia="宋体"/>
                <w:sz w:val="21"/>
                <w:lang w:val="en-US" w:eastAsia="zh-CN"/>
              </w:rPr>
            </w:pPr>
            <w:r>
              <w:rPr>
                <w:rFonts w:hint="default"/>
                <w:sz w:val="21"/>
                <w:lang w:val="en-US" w:eastAsia="zh-CN"/>
              </w:rPr>
              <w:t>（七）接受委托储存、运输的受托方未按本办法第四十七条第三款规定向委托方所在地和受托方所在地药品监督管理部门报告药品重大质量问题的。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9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裁量等级</w:t>
            </w:r>
          </w:p>
        </w:tc>
        <w:tc>
          <w:tcPr>
            <w:tcW w:w="96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0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10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裁量基准</w:t>
            </w:r>
          </w:p>
        </w:tc>
        <w:tc>
          <w:tcPr>
            <w:tcW w:w="96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p>
        </w:tc>
        <w:tc>
          <w:tcPr>
            <w:tcW w:w="1104"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从轻行政处罚，处0.5万元至1.25万元的罚款。</w:t>
            </w:r>
          </w:p>
        </w:tc>
        <w:tc>
          <w:tcPr>
            <w:tcW w:w="105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一般行政处罚，处1.25万元以上2.25万元以下的罚款。</w:t>
            </w:r>
          </w:p>
        </w:tc>
        <w:tc>
          <w:tcPr>
            <w:tcW w:w="110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从重行政处罚，处2.25万元至3万元的罚款。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9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ascii="Microsoft JhengHei" w:eastAsia="Microsoft JhengHei"/>
                <w:b/>
                <w:sz w:val="21"/>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32" w:type="pct"/>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pacing w:line="240" w:lineRule="auto"/>
              <w:jc w:val="both"/>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从轻处罚考虑因素：</w:t>
            </w:r>
            <w:r>
              <w:rPr>
                <w:rFonts w:hint="eastAsia" w:ascii="宋体" w:hAnsi="宋体" w:eastAsia="宋体" w:cs="宋体"/>
                <w:b w:val="0"/>
                <w:bCs w:val="0"/>
                <w:color w:val="000000"/>
                <w:kern w:val="0"/>
                <w:sz w:val="21"/>
                <w:szCs w:val="21"/>
                <w:lang w:val="en-US" w:eastAsia="zh-CN" w:bidi="ar"/>
              </w:rPr>
              <w:t>逾期不超过十日的</w:t>
            </w:r>
            <w:r>
              <w:rPr>
                <w:rFonts w:hint="eastAsia" w:cs="宋体"/>
                <w:b w:val="0"/>
                <w:bCs w:val="0"/>
                <w:color w:val="000000"/>
                <w:kern w:val="0"/>
                <w:sz w:val="21"/>
                <w:szCs w:val="21"/>
                <w:lang w:val="en-US" w:eastAsia="zh-CN" w:bidi="ar"/>
              </w:rPr>
              <w:t>。</w:t>
            </w:r>
          </w:p>
          <w:p>
            <w:pPr>
              <w:keepNext w:val="0"/>
              <w:keepLines w:val="0"/>
              <w:pageBreakBefore w:val="0"/>
              <w:widowControl/>
              <w:suppressLineNumbers w:val="0"/>
              <w:kinsoku/>
              <w:wordWrap/>
              <w:overflowPunct/>
              <w:topLinePunct w:val="0"/>
              <w:bidi w:val="0"/>
              <w:adjustRightInd/>
              <w:spacing w:line="240" w:lineRule="auto"/>
              <w:jc w:val="both"/>
              <w:rPr>
                <w:rFonts w:hint="default"/>
                <w:sz w:val="21"/>
                <w:lang w:val="en-US"/>
              </w:rPr>
            </w:pPr>
            <w:r>
              <w:rPr>
                <w:rFonts w:hint="eastAsia" w:ascii="宋体" w:hAnsi="宋体" w:eastAsia="宋体" w:cs="宋体"/>
                <w:b/>
                <w:bCs/>
                <w:color w:val="000000"/>
                <w:kern w:val="0"/>
                <w:sz w:val="21"/>
                <w:szCs w:val="21"/>
                <w:lang w:val="en-US" w:eastAsia="zh-CN" w:bidi="ar"/>
              </w:rPr>
              <w:t>从重处罚考虑因素：</w:t>
            </w:r>
            <w:r>
              <w:rPr>
                <w:rFonts w:hint="eastAsia" w:ascii="宋体" w:hAnsi="宋体" w:eastAsia="宋体" w:cs="宋体"/>
                <w:b w:val="0"/>
                <w:bCs w:val="0"/>
                <w:color w:val="000000"/>
                <w:kern w:val="0"/>
                <w:sz w:val="21"/>
                <w:szCs w:val="21"/>
                <w:lang w:val="en-US" w:eastAsia="zh-CN" w:bidi="ar"/>
              </w:rPr>
              <w:t>逾期超过</w:t>
            </w:r>
            <w:r>
              <w:rPr>
                <w:rFonts w:hint="eastAsia" w:cs="宋体"/>
                <w:b w:val="0"/>
                <w:bCs w:val="0"/>
                <w:color w:val="000000"/>
                <w:kern w:val="0"/>
                <w:sz w:val="21"/>
                <w:szCs w:val="21"/>
                <w:lang w:val="en-US" w:eastAsia="zh-CN" w:bidi="ar"/>
              </w:rPr>
              <w:t>三十日</w:t>
            </w:r>
            <w:r>
              <w:rPr>
                <w:rFonts w:hint="eastAsia" w:ascii="宋体" w:hAnsi="宋体" w:eastAsia="宋体" w:cs="宋体"/>
                <w:b w:val="0"/>
                <w:bCs w:val="0"/>
                <w:color w:val="000000"/>
                <w:kern w:val="0"/>
                <w:sz w:val="21"/>
                <w:szCs w:val="21"/>
                <w:lang w:val="en-US" w:eastAsia="zh-CN" w:bidi="ar"/>
              </w:rPr>
              <w:t>的</w:t>
            </w:r>
            <w:r>
              <w:rPr>
                <w:rFonts w:hint="eastAsia" w:cs="宋体"/>
                <w:b w:val="0"/>
                <w:bCs w:val="0"/>
                <w:color w:val="000000"/>
                <w:kern w:val="0"/>
                <w:sz w:val="21"/>
                <w:szCs w:val="21"/>
                <w:lang w:val="en-US" w:eastAsia="zh-CN" w:bidi="ar"/>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12" w:tblpY="1854"/>
        <w:tblOverlap w:val="never"/>
        <w:tblW w:w="505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6"/>
        <w:gridCol w:w="1599"/>
        <w:gridCol w:w="2713"/>
        <w:gridCol w:w="3100"/>
        <w:gridCol w:w="2964"/>
        <w:gridCol w:w="3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jc w:val="center"/>
              <w:rPr>
                <w:rFonts w:hint="default" w:eastAsia="宋体"/>
                <w:b/>
                <w:sz w:val="21"/>
                <w:lang w:val="en-US" w:eastAsia="zh-CN"/>
              </w:rPr>
            </w:pPr>
            <w:r>
              <w:rPr>
                <w:rFonts w:hint="eastAsia"/>
                <w:b/>
                <w:sz w:val="21"/>
                <w:lang w:val="en-US" w:eastAsia="zh-CN"/>
              </w:rPr>
              <w:t>36</w:t>
            </w:r>
          </w:p>
        </w:tc>
        <w:tc>
          <w:tcPr>
            <w:tcW w:w="56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裁量条款</w:t>
            </w:r>
          </w:p>
        </w:tc>
        <w:tc>
          <w:tcPr>
            <w:tcW w:w="4203"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第三十六条  本条是对《药品经营和使用质量监督管理办法》第七十二条“处五千元以上五万元以下罚款”裁量基准的规定。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22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6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03"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《药品经营和使用质量监督管理办法》第七十二条 药品零售企业有以下情形之一的，由药品监督管理部门责令限期改正；逾期不改正的，处五千元以上五万元以下罚款；造成危害后果的，处五万元以上二十万元以下罚款：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default"/>
                <w:sz w:val="21"/>
                <w:lang w:val="en-US" w:eastAsia="zh-CN"/>
              </w:rPr>
              <w:t>（一）未按规定凭处方销售处方药的；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default"/>
                <w:sz w:val="21"/>
                <w:lang w:val="en-US" w:eastAsia="zh-CN"/>
              </w:rPr>
              <w:t>（二）以买药品赠药品或者买商品赠药品等方式向公众直接或者变相赠送处方药、甲类非处方药的；</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eastAsia="宋体"/>
                <w:sz w:val="21"/>
                <w:lang w:val="en-US" w:eastAsia="zh-CN"/>
              </w:rPr>
            </w:pPr>
            <w:r>
              <w:rPr>
                <w:rFonts w:hint="default"/>
                <w:sz w:val="21"/>
                <w:lang w:val="en-US" w:eastAsia="zh-CN"/>
              </w:rPr>
              <w:t>（三）违反本办法第四十二条第五款规定的药师或者药学技术人员管理要求的。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6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6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4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9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hRule="atLeast"/>
        </w:trPr>
        <w:tc>
          <w:tcPr>
            <w:tcW w:w="22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6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6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p>
        </w:tc>
        <w:tc>
          <w:tcPr>
            <w:tcW w:w="1097"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从轻行政处罚，处0.5万元至1.85万元的罚款。</w:t>
            </w:r>
          </w:p>
        </w:tc>
        <w:tc>
          <w:tcPr>
            <w:tcW w:w="104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一般行政处罚，处1.85万元以上3.65万元以下的罚款。</w:t>
            </w:r>
          </w:p>
        </w:tc>
        <w:tc>
          <w:tcPr>
            <w:tcW w:w="109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从重行政处罚，处3.65万元至5万元的罚款。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22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66"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03" w:type="pct"/>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pacing w:line="240" w:lineRule="auto"/>
              <w:jc w:val="both"/>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从轻处罚考虑因素：</w:t>
            </w:r>
            <w:r>
              <w:rPr>
                <w:rFonts w:hint="eastAsia" w:ascii="宋体" w:hAnsi="宋体" w:eastAsia="宋体" w:cs="宋体"/>
                <w:b w:val="0"/>
                <w:bCs w:val="0"/>
                <w:color w:val="000000"/>
                <w:kern w:val="0"/>
                <w:sz w:val="21"/>
                <w:szCs w:val="21"/>
                <w:lang w:val="en-US" w:eastAsia="zh-CN" w:bidi="ar"/>
              </w:rPr>
              <w:t>逾期不超过十日的</w:t>
            </w:r>
            <w:r>
              <w:rPr>
                <w:rFonts w:hint="eastAsia" w:cs="宋体"/>
                <w:b w:val="0"/>
                <w:bCs w:val="0"/>
                <w:color w:val="000000"/>
                <w:kern w:val="0"/>
                <w:sz w:val="21"/>
                <w:szCs w:val="21"/>
                <w:lang w:val="en-US" w:eastAsia="zh-CN" w:bidi="ar"/>
              </w:rPr>
              <w:t>。</w:t>
            </w:r>
          </w:p>
          <w:p>
            <w:pPr>
              <w:keepNext w:val="0"/>
              <w:keepLines w:val="0"/>
              <w:pageBreakBefore w:val="0"/>
              <w:widowControl/>
              <w:suppressLineNumbers w:val="0"/>
              <w:kinsoku/>
              <w:wordWrap/>
              <w:overflowPunct/>
              <w:topLinePunct w:val="0"/>
              <w:bidi w:val="0"/>
              <w:adjustRightInd/>
              <w:spacing w:line="240" w:lineRule="auto"/>
              <w:jc w:val="both"/>
              <w:rPr>
                <w:rFonts w:hint="default" w:eastAsia="宋体"/>
                <w:sz w:val="21"/>
                <w:lang w:val="en-US" w:eastAsia="zh-CN"/>
              </w:rPr>
            </w:pPr>
            <w:r>
              <w:rPr>
                <w:rFonts w:hint="eastAsia" w:ascii="宋体" w:hAnsi="宋体" w:eastAsia="宋体" w:cs="宋体"/>
                <w:b/>
                <w:bCs/>
                <w:color w:val="000000"/>
                <w:kern w:val="0"/>
                <w:sz w:val="21"/>
                <w:szCs w:val="21"/>
                <w:lang w:val="en-US" w:eastAsia="zh-CN" w:bidi="ar"/>
              </w:rPr>
              <w:t>从重处罚考虑因素：</w:t>
            </w:r>
            <w:r>
              <w:rPr>
                <w:rFonts w:hint="eastAsia" w:ascii="宋体" w:hAnsi="宋体" w:eastAsia="宋体" w:cs="宋体"/>
                <w:b w:val="0"/>
                <w:bCs w:val="0"/>
                <w:color w:val="000000"/>
                <w:kern w:val="0"/>
                <w:sz w:val="21"/>
                <w:szCs w:val="21"/>
                <w:lang w:val="en-US" w:eastAsia="zh-CN" w:bidi="ar"/>
              </w:rPr>
              <w:t>逾期超过</w:t>
            </w:r>
            <w:r>
              <w:rPr>
                <w:rFonts w:hint="eastAsia" w:cs="宋体"/>
                <w:b w:val="0"/>
                <w:bCs w:val="0"/>
                <w:color w:val="000000"/>
                <w:kern w:val="0"/>
                <w:sz w:val="21"/>
                <w:szCs w:val="21"/>
                <w:lang w:val="en-US" w:eastAsia="zh-CN" w:bidi="ar"/>
              </w:rPr>
              <w:t>三十日</w:t>
            </w:r>
            <w:r>
              <w:rPr>
                <w:rFonts w:hint="eastAsia" w:ascii="宋体" w:hAnsi="宋体" w:eastAsia="宋体" w:cs="宋体"/>
                <w:b w:val="0"/>
                <w:bCs w:val="0"/>
                <w:color w:val="000000"/>
                <w:kern w:val="0"/>
                <w:sz w:val="21"/>
                <w:szCs w:val="21"/>
                <w:lang w:val="en-US" w:eastAsia="zh-CN" w:bidi="ar"/>
              </w:rPr>
              <w:t>的</w:t>
            </w:r>
            <w:r>
              <w:rPr>
                <w:rFonts w:hint="eastAsia" w:cs="宋体"/>
                <w:b w:val="0"/>
                <w:bCs w:val="0"/>
                <w:color w:val="000000"/>
                <w:kern w:val="0"/>
                <w:sz w:val="21"/>
                <w:szCs w:val="21"/>
                <w:lang w:val="en-US" w:eastAsia="zh-CN" w:bidi="ar"/>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Microsoft JhengHei"/>
          <w:b/>
          <w:sz w:val="21"/>
          <w:lang w:val="en-US" w:eastAsia="zh-CN"/>
        </w:rPr>
      </w:pP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31" w:tblpY="1831"/>
        <w:tblOverlap w:val="never"/>
        <w:tblW w:w="50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2"/>
        <w:gridCol w:w="1612"/>
        <w:gridCol w:w="2808"/>
        <w:gridCol w:w="3083"/>
        <w:gridCol w:w="2947"/>
        <w:gridCol w:w="3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 w:hRule="atLeast"/>
        </w:trPr>
        <w:tc>
          <w:tcPr>
            <w:tcW w:w="220" w:type="pct"/>
            <w:vMerge w:val="restart"/>
            <w:tcBorders>
              <w:top w:val="single" w:color="auto" w:sz="4" w:space="0"/>
              <w:bottom w:val="nil"/>
              <w:right w:val="single" w:color="000000" w:sz="8" w:space="0"/>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rPr>
                <w:rFonts w:hint="default" w:ascii="Microsoft JhengHei"/>
                <w:b/>
                <w:sz w:val="21"/>
                <w:lang w:val="en-US" w:eastAsia="zh-CN"/>
              </w:rPr>
            </w:pPr>
            <w:r>
              <w:rPr>
                <w:rFonts w:hint="eastAsia" w:ascii="Microsoft JhengHei"/>
                <w:b/>
                <w:sz w:val="21"/>
                <w:lang w:val="en-US" w:eastAsia="zh-CN"/>
              </w:rPr>
              <w:t>37</w:t>
            </w:r>
          </w:p>
        </w:tc>
        <w:tc>
          <w:tcPr>
            <w:tcW w:w="570" w:type="pct"/>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裁量条款</w:t>
            </w:r>
          </w:p>
        </w:tc>
        <w:tc>
          <w:tcPr>
            <w:tcW w:w="4209"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第三十七条  本条是对《药品经营和使用质量监督管理办法》第七十二条“处五万元以上二十万元以下罚款”裁量基准的规定。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09" w:type="pct"/>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eastAsia="宋体"/>
                <w:sz w:val="21"/>
                <w:lang w:val="en-US" w:eastAsia="zh-CN"/>
              </w:rPr>
            </w:pPr>
            <w:r>
              <w:rPr>
                <w:rFonts w:hint="eastAsia"/>
                <w:sz w:val="21"/>
                <w:lang w:val="en-US" w:eastAsia="zh-CN"/>
              </w:rPr>
              <w:t xml:space="preserve">《药品经营和使用质量监督管理办法》第七十二条 </w:t>
            </w:r>
            <w:r>
              <w:rPr>
                <w:rFonts w:hint="eastAsia"/>
                <w:sz w:val="21"/>
                <w:lang w:val="en-US"/>
              </w:rPr>
              <w:t>（详见本基准第</w:t>
            </w:r>
            <w:r>
              <w:rPr>
                <w:rFonts w:hint="eastAsia"/>
                <w:sz w:val="21"/>
                <w:lang w:val="en-US" w:eastAsia="zh-CN"/>
              </w:rPr>
              <w:t>三</w:t>
            </w:r>
            <w:r>
              <w:rPr>
                <w:rFonts w:hint="eastAsia"/>
                <w:sz w:val="21"/>
                <w:lang w:val="en-US"/>
              </w:rPr>
              <w:t>十</w:t>
            </w:r>
            <w:r>
              <w:rPr>
                <w:rFonts w:hint="eastAsia"/>
                <w:sz w:val="21"/>
                <w:lang w:val="en-US" w:eastAsia="zh-CN"/>
              </w:rPr>
              <w:t>六</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9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8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9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p>
        </w:tc>
        <w:tc>
          <w:tcPr>
            <w:tcW w:w="109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从轻行政处罚，处5万元至9.5万元的罚款。</w:t>
            </w:r>
          </w:p>
        </w:tc>
        <w:tc>
          <w:tcPr>
            <w:tcW w:w="104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一般行政处罚，处9.5万元以上15.5万元以下的罚款。</w:t>
            </w:r>
          </w:p>
        </w:tc>
        <w:tc>
          <w:tcPr>
            <w:tcW w:w="1084"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从重行政处罚，处15.5万元至20万元的罚款。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09"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w:t>
            </w:r>
            <w:r>
              <w:rPr>
                <w:rFonts w:hint="eastAsia" w:cs="宋体"/>
                <w:b/>
                <w:bCs/>
                <w:color w:val="000000"/>
                <w:kern w:val="0"/>
                <w:sz w:val="21"/>
                <w:szCs w:val="21"/>
                <w:lang w:val="en-US" w:eastAsia="zh-CN" w:bidi="ar"/>
              </w:rPr>
              <w:t>轻</w:t>
            </w:r>
            <w:r>
              <w:rPr>
                <w:rFonts w:hint="eastAsia" w:ascii="宋体" w:hAnsi="宋体" w:eastAsia="宋体" w:cs="宋体"/>
                <w:b/>
                <w:bCs/>
                <w:color w:val="000000"/>
                <w:kern w:val="0"/>
                <w:sz w:val="21"/>
                <w:szCs w:val="21"/>
                <w:lang w:val="en-US" w:eastAsia="zh-CN" w:bidi="ar"/>
              </w:rPr>
              <w:t>处罚考虑因素：</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w:t>
            </w:r>
            <w:r>
              <w:rPr>
                <w:rFonts w:hint="eastAsia" w:cs="宋体"/>
                <w:kern w:val="0"/>
                <w:sz w:val="21"/>
                <w:szCs w:val="21"/>
                <w:lang w:val="en-US" w:eastAsia="zh-CN" w:bidi="zh-CN"/>
              </w:rPr>
              <w:t>一</w:t>
            </w:r>
            <w:r>
              <w:rPr>
                <w:rFonts w:hint="eastAsia" w:ascii="宋体" w:hAnsi="宋体" w:eastAsia="宋体" w:cs="宋体"/>
                <w:kern w:val="0"/>
                <w:sz w:val="21"/>
                <w:szCs w:val="21"/>
                <w:lang w:val="en-US" w:eastAsia="zh-CN" w:bidi="zh-CN"/>
              </w:rPr>
              <w:t>）危害程度较轻</w:t>
            </w:r>
            <w:r>
              <w:rPr>
                <w:rFonts w:hint="eastAsia" w:cs="宋体"/>
                <w:kern w:val="0"/>
                <w:sz w:val="21"/>
                <w:szCs w:val="21"/>
                <w:lang w:val="en-US" w:eastAsia="zh-CN" w:bidi="zh-CN"/>
              </w:rPr>
              <w:t>；</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w:t>
            </w:r>
            <w:r>
              <w:rPr>
                <w:rFonts w:hint="eastAsia" w:cs="宋体"/>
                <w:kern w:val="0"/>
                <w:sz w:val="21"/>
                <w:szCs w:val="21"/>
                <w:lang w:val="en-US" w:eastAsia="zh-CN" w:bidi="zh-CN"/>
              </w:rPr>
              <w:t>二</w:t>
            </w:r>
            <w:r>
              <w:rPr>
                <w:rFonts w:hint="eastAsia" w:ascii="宋体" w:hAnsi="宋体" w:eastAsia="宋体" w:cs="宋体"/>
                <w:kern w:val="0"/>
                <w:sz w:val="21"/>
                <w:szCs w:val="21"/>
                <w:lang w:val="en-US" w:eastAsia="zh-CN" w:bidi="zh-CN"/>
              </w:rPr>
              <w:t>）</w:t>
            </w:r>
            <w:r>
              <w:rPr>
                <w:rFonts w:hint="default" w:ascii="宋体" w:hAnsi="宋体" w:eastAsia="宋体" w:cs="宋体"/>
                <w:kern w:val="0"/>
                <w:sz w:val="21"/>
                <w:szCs w:val="21"/>
                <w:lang w:val="en-US" w:eastAsia="zh-CN" w:bidi="zh-CN"/>
              </w:rPr>
              <w:t>危害范围较小</w:t>
            </w:r>
            <w:r>
              <w:rPr>
                <w:rFonts w:hint="eastAsia" w:cs="宋体"/>
                <w:kern w:val="0"/>
                <w:sz w:val="21"/>
                <w:szCs w:val="21"/>
                <w:lang w:val="en-US" w:eastAsia="zh-CN" w:bidi="zh-CN"/>
              </w:rPr>
              <w:t>；</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kern w:val="0"/>
                <w:sz w:val="21"/>
                <w:szCs w:val="21"/>
                <w:lang w:val="en-US" w:eastAsia="zh-CN" w:bidi="zh-CN"/>
              </w:rPr>
            </w:pPr>
            <w:r>
              <w:rPr>
                <w:rFonts w:hint="default" w:ascii="宋体" w:hAnsi="宋体" w:eastAsia="宋体" w:cs="宋体"/>
                <w:kern w:val="0"/>
                <w:sz w:val="21"/>
                <w:szCs w:val="21"/>
                <w:lang w:val="en-US" w:eastAsia="zh-CN" w:bidi="zh-CN"/>
              </w:rPr>
              <w:t>（三）危害后果易于消除或者减轻</w:t>
            </w:r>
            <w:r>
              <w:rPr>
                <w:rFonts w:hint="eastAsia" w:cs="宋体"/>
                <w:kern w:val="0"/>
                <w:sz w:val="21"/>
                <w:szCs w:val="21"/>
                <w:lang w:val="en-US" w:eastAsia="zh-CN" w:bidi="zh-CN"/>
              </w:rPr>
              <w:t>；</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ascii="宋体" w:hAnsi="宋体" w:eastAsia="宋体" w:cs="宋体"/>
                <w:b/>
                <w:bCs/>
                <w:color w:val="000000"/>
                <w:kern w:val="0"/>
                <w:sz w:val="21"/>
                <w:szCs w:val="21"/>
                <w:lang w:val="en-US" w:eastAsia="zh-CN" w:bidi="ar"/>
              </w:rPr>
            </w:pPr>
            <w:r>
              <w:rPr>
                <w:rFonts w:hint="default" w:ascii="宋体" w:hAnsi="宋体" w:eastAsia="宋体" w:cs="宋体"/>
                <w:kern w:val="0"/>
                <w:sz w:val="21"/>
                <w:szCs w:val="21"/>
                <w:lang w:val="en-US" w:eastAsia="zh-CN" w:bidi="zh-CN"/>
              </w:rPr>
              <w:t>（四）其他能够反映危害后果轻微的因素。</w:t>
            </w:r>
          </w:p>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eastAsia="宋体"/>
                <w:sz w:val="21"/>
                <w:lang w:val="en-US" w:eastAsia="zh-CN"/>
              </w:rPr>
            </w:pPr>
            <w:r>
              <w:rPr>
                <w:rFonts w:hint="eastAsia" w:ascii="宋体" w:hAnsi="宋体" w:eastAsia="宋体" w:cs="宋体"/>
                <w:b/>
                <w:bCs/>
                <w:color w:val="000000"/>
                <w:kern w:val="0"/>
                <w:sz w:val="21"/>
                <w:szCs w:val="21"/>
                <w:lang w:val="en-US" w:eastAsia="zh-CN" w:bidi="ar"/>
              </w:rPr>
              <w:t>从</w:t>
            </w:r>
            <w:r>
              <w:rPr>
                <w:rFonts w:hint="eastAsia" w:cs="宋体"/>
                <w:b/>
                <w:bCs/>
                <w:color w:val="000000"/>
                <w:kern w:val="0"/>
                <w:sz w:val="21"/>
                <w:szCs w:val="21"/>
                <w:lang w:val="en-US" w:eastAsia="zh-CN" w:bidi="ar"/>
              </w:rPr>
              <w:t>重</w:t>
            </w:r>
            <w:r>
              <w:rPr>
                <w:rFonts w:hint="eastAsia" w:ascii="宋体" w:hAnsi="宋体" w:eastAsia="宋体" w:cs="宋体"/>
                <w:b/>
                <w:bCs/>
                <w:color w:val="000000"/>
                <w:kern w:val="0"/>
                <w:sz w:val="21"/>
                <w:szCs w:val="21"/>
                <w:lang w:val="en-US" w:eastAsia="zh-CN" w:bidi="ar"/>
              </w:rPr>
              <w:t>处罚考虑因素：</w:t>
            </w:r>
            <w:r>
              <w:rPr>
                <w:rFonts w:hint="eastAsia" w:ascii="宋体" w:hAnsi="宋体" w:eastAsia="宋体" w:cs="宋体"/>
                <w:kern w:val="0"/>
                <w:sz w:val="21"/>
                <w:szCs w:val="21"/>
                <w:lang w:val="en-US" w:eastAsia="zh-CN" w:bidi="zh-CN"/>
              </w:rPr>
              <w:t>造成人身伤害、重大财产损失或者恶劣社会影响等严重后果的</w:t>
            </w:r>
            <w:r>
              <w:rPr>
                <w:rFonts w:hint="eastAsia" w:cs="宋体"/>
                <w:kern w:val="0"/>
                <w:sz w:val="21"/>
                <w:szCs w:val="21"/>
                <w:lang w:val="en-US" w:eastAsia="zh-CN" w:bidi="zh-CN"/>
              </w:rPr>
              <w:t>。</w:t>
            </w: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Microsoft JhengHei"/>
          <w:b/>
          <w:sz w:val="21"/>
          <w:lang w:val="en-US" w:eastAsia="zh-CN"/>
        </w:rPr>
      </w:pP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31" w:tblpY="1831"/>
        <w:tblOverlap w:val="never"/>
        <w:tblW w:w="50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2"/>
        <w:gridCol w:w="1612"/>
        <w:gridCol w:w="2808"/>
        <w:gridCol w:w="3083"/>
        <w:gridCol w:w="2947"/>
        <w:gridCol w:w="3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 w:hRule="atLeast"/>
        </w:trPr>
        <w:tc>
          <w:tcPr>
            <w:tcW w:w="220" w:type="pct"/>
            <w:vMerge w:val="restart"/>
            <w:tcBorders>
              <w:top w:val="single" w:color="auto" w:sz="4" w:space="0"/>
              <w:bottom w:val="nil"/>
              <w:right w:val="single" w:color="000000" w:sz="8" w:space="0"/>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rPr>
                <w:rFonts w:hint="default" w:ascii="Microsoft JhengHei"/>
                <w:b/>
                <w:sz w:val="21"/>
                <w:lang w:val="en-US" w:eastAsia="zh-CN"/>
              </w:rPr>
            </w:pPr>
            <w:r>
              <w:rPr>
                <w:rFonts w:hint="eastAsia" w:ascii="Microsoft JhengHei"/>
                <w:b/>
                <w:sz w:val="21"/>
                <w:lang w:val="en-US" w:eastAsia="zh-CN"/>
              </w:rPr>
              <w:t>38</w:t>
            </w:r>
          </w:p>
        </w:tc>
        <w:tc>
          <w:tcPr>
            <w:tcW w:w="570" w:type="pct"/>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裁量条款</w:t>
            </w:r>
          </w:p>
        </w:tc>
        <w:tc>
          <w:tcPr>
            <w:tcW w:w="4209"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第三十八条  本条是对《药品经营和使用质量监督管理办法》第七十三条“处</w:t>
            </w:r>
            <w:r>
              <w:rPr>
                <w:rFonts w:hint="eastAsia" w:ascii="Microsoft JhengHei" w:hAnsi="宋体" w:eastAsia="宋体" w:cs="宋体"/>
                <w:b/>
                <w:i w:val="0"/>
                <w:iCs w:val="0"/>
                <w:caps w:val="0"/>
                <w:spacing w:val="0"/>
                <w:sz w:val="21"/>
                <w:szCs w:val="22"/>
                <w:shd w:val="clear"/>
                <w:lang w:val="en-US"/>
              </w:rPr>
              <w:t>五千元以上五万元以下罚款</w:t>
            </w:r>
            <w:r>
              <w:rPr>
                <w:rFonts w:hint="eastAsia" w:ascii="Microsoft JhengHei"/>
                <w:b/>
                <w:sz w:val="21"/>
                <w:lang w:val="en-US" w:eastAsia="zh-CN"/>
              </w:rPr>
              <w:t>”裁量基准的规定。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09" w:type="pct"/>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eastAsia="宋体"/>
                <w:sz w:val="21"/>
                <w:lang w:val="en-US" w:eastAsia="zh-CN"/>
              </w:rPr>
            </w:pPr>
            <w:r>
              <w:rPr>
                <w:rFonts w:hint="eastAsia"/>
                <w:sz w:val="21"/>
                <w:lang w:val="en-US" w:eastAsia="zh-CN"/>
              </w:rPr>
              <w:t xml:space="preserve">《药品经营和使用质量监督管理办法》第七十三条 </w:t>
            </w:r>
            <w:r>
              <w:rPr>
                <w:rFonts w:hint="eastAsia"/>
                <w:sz w:val="21"/>
                <w:lang w:val="en-US"/>
              </w:rPr>
              <w:t>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9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8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9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p>
        </w:tc>
        <w:tc>
          <w:tcPr>
            <w:tcW w:w="3083" w:type="dxa"/>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rightChars="0" w:firstLine="0" w:firstLineChars="0"/>
              <w:jc w:val="both"/>
              <w:textAlignment w:val="auto"/>
              <w:rPr>
                <w:rFonts w:hint="eastAsia"/>
                <w:sz w:val="21"/>
                <w:lang w:val="en-US" w:eastAsia="zh-CN"/>
              </w:rPr>
            </w:pPr>
            <w:r>
              <w:rPr>
                <w:rFonts w:hint="eastAsia"/>
                <w:sz w:val="21"/>
                <w:lang w:val="en-US" w:eastAsia="zh-CN"/>
              </w:rPr>
              <w:t>从轻行政处罚，处0.5万元至1.85万元的罚款。</w:t>
            </w:r>
          </w:p>
        </w:tc>
        <w:tc>
          <w:tcPr>
            <w:tcW w:w="2947" w:type="dxa"/>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rightChars="0" w:firstLine="0" w:firstLineChars="0"/>
              <w:jc w:val="both"/>
              <w:textAlignment w:val="auto"/>
              <w:rPr>
                <w:rFonts w:hint="eastAsia"/>
                <w:sz w:val="21"/>
                <w:lang w:val="en-US" w:eastAsia="zh-CN"/>
              </w:rPr>
            </w:pPr>
            <w:r>
              <w:rPr>
                <w:rFonts w:hint="eastAsia"/>
                <w:sz w:val="21"/>
                <w:lang w:val="en-US" w:eastAsia="zh-CN"/>
              </w:rPr>
              <w:t>一般行政处罚，处1.85万元以上3.65万元以下的罚款。</w:t>
            </w:r>
          </w:p>
        </w:tc>
        <w:tc>
          <w:tcPr>
            <w:tcW w:w="3066" w:type="dxa"/>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rightChars="0" w:firstLine="0" w:firstLineChars="0"/>
              <w:jc w:val="both"/>
              <w:textAlignment w:val="auto"/>
              <w:rPr>
                <w:rFonts w:hint="eastAsia"/>
                <w:sz w:val="21"/>
                <w:lang w:val="en-US" w:eastAsia="zh-CN"/>
              </w:rPr>
            </w:pPr>
            <w:r>
              <w:rPr>
                <w:rFonts w:hint="eastAsia"/>
                <w:sz w:val="21"/>
                <w:lang w:val="en-US" w:eastAsia="zh-CN"/>
              </w:rPr>
              <w:t>从重行政处罚，处3.65万元至5万元的罚款。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09"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eastAsia="宋体"/>
                <w:sz w:val="21"/>
                <w:lang w:val="en-US" w:eastAsia="zh-CN"/>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pPr w:leftFromText="180" w:rightFromText="180" w:vertAnchor="page" w:horzAnchor="page" w:tblpX="1531" w:tblpY="1831"/>
        <w:tblOverlap w:val="never"/>
        <w:tblW w:w="50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2"/>
        <w:gridCol w:w="1612"/>
        <w:gridCol w:w="2808"/>
        <w:gridCol w:w="3083"/>
        <w:gridCol w:w="2947"/>
        <w:gridCol w:w="3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 w:hRule="atLeast"/>
        </w:trPr>
        <w:tc>
          <w:tcPr>
            <w:tcW w:w="220" w:type="pct"/>
            <w:vMerge w:val="restart"/>
            <w:tcBorders>
              <w:top w:val="single" w:color="auto" w:sz="4" w:space="0"/>
              <w:bottom w:val="nil"/>
              <w:right w:val="single" w:color="000000" w:sz="8" w:space="0"/>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rPr>
                <w:rFonts w:hint="default" w:ascii="Microsoft JhengHei"/>
                <w:b/>
                <w:sz w:val="21"/>
                <w:lang w:val="en-US" w:eastAsia="zh-CN"/>
              </w:rPr>
            </w:pPr>
            <w:r>
              <w:rPr>
                <w:rFonts w:hint="eastAsia" w:ascii="Microsoft JhengHei"/>
                <w:b/>
                <w:sz w:val="21"/>
                <w:lang w:val="en-US" w:eastAsia="zh-CN"/>
              </w:rPr>
              <w:t>39</w:t>
            </w:r>
          </w:p>
        </w:tc>
        <w:tc>
          <w:tcPr>
            <w:tcW w:w="570" w:type="pct"/>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裁量条款</w:t>
            </w:r>
          </w:p>
        </w:tc>
        <w:tc>
          <w:tcPr>
            <w:tcW w:w="4209"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第三十九条  本条是对《药品经营和使用质量监督管理办法》第七十三条“</w:t>
            </w:r>
            <w:r>
              <w:rPr>
                <w:rFonts w:hint="eastAsia" w:ascii="Microsoft JhengHei"/>
                <w:b/>
                <w:sz w:val="21"/>
                <w:lang w:val="en-US"/>
              </w:rPr>
              <w:t>处五万元以上二十万元以下罚款</w:t>
            </w:r>
            <w:r>
              <w:rPr>
                <w:rFonts w:hint="eastAsia" w:ascii="Microsoft JhengHei"/>
                <w:b/>
                <w:sz w:val="21"/>
                <w:lang w:val="en-US" w:eastAsia="zh-CN"/>
              </w:rPr>
              <w:t>”裁量基准的规定。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09" w:type="pct"/>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default" w:eastAsia="宋体"/>
                <w:sz w:val="21"/>
                <w:lang w:val="en-US" w:eastAsia="zh-CN"/>
              </w:rPr>
            </w:pPr>
            <w:r>
              <w:rPr>
                <w:rFonts w:hint="eastAsia"/>
                <w:sz w:val="21"/>
                <w:lang w:val="en-US" w:eastAsia="zh-CN"/>
              </w:rPr>
              <w:t xml:space="preserve">《药品经营和使用质量监督管理办法》第七十三条 </w:t>
            </w:r>
            <w:r>
              <w:rPr>
                <w:rFonts w:hint="eastAsia"/>
                <w:sz w:val="21"/>
                <w:lang w:val="en-US"/>
              </w:rPr>
              <w:t>（详见本基准第三十</w:t>
            </w:r>
            <w:r>
              <w:rPr>
                <w:rFonts w:hint="eastAsia"/>
                <w:sz w:val="21"/>
                <w:lang w:val="en-US" w:eastAsia="zh-CN"/>
              </w:rPr>
              <w:t>八</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9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8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9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p>
        </w:tc>
        <w:tc>
          <w:tcPr>
            <w:tcW w:w="3083" w:type="dxa"/>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rightChars="0" w:firstLine="0" w:firstLineChars="0"/>
              <w:jc w:val="both"/>
              <w:textAlignment w:val="auto"/>
              <w:rPr>
                <w:rFonts w:hint="eastAsia"/>
                <w:sz w:val="21"/>
                <w:lang w:val="en-US" w:eastAsia="zh-CN"/>
              </w:rPr>
            </w:pPr>
            <w:r>
              <w:rPr>
                <w:rFonts w:hint="eastAsia"/>
                <w:sz w:val="21"/>
                <w:lang w:val="en-US" w:eastAsia="zh-CN"/>
              </w:rPr>
              <w:t>从轻行政处罚，处5万元至9.5万元的罚款。</w:t>
            </w:r>
          </w:p>
        </w:tc>
        <w:tc>
          <w:tcPr>
            <w:tcW w:w="2947" w:type="dxa"/>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rightChars="0" w:firstLine="0" w:firstLineChars="0"/>
              <w:jc w:val="both"/>
              <w:textAlignment w:val="auto"/>
              <w:rPr>
                <w:rFonts w:hint="eastAsia"/>
                <w:sz w:val="21"/>
                <w:lang w:val="en-US" w:eastAsia="zh-CN"/>
              </w:rPr>
            </w:pPr>
            <w:r>
              <w:rPr>
                <w:rFonts w:hint="eastAsia"/>
                <w:sz w:val="21"/>
                <w:lang w:val="en-US" w:eastAsia="zh-CN"/>
              </w:rPr>
              <w:t>一般行政处罚，处9.5万元以上15.5万元以下的罚款。</w:t>
            </w:r>
          </w:p>
        </w:tc>
        <w:tc>
          <w:tcPr>
            <w:tcW w:w="3066" w:type="dxa"/>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rightChars="0" w:firstLine="0" w:firstLineChars="0"/>
              <w:jc w:val="both"/>
              <w:textAlignment w:val="auto"/>
              <w:rPr>
                <w:rFonts w:hint="eastAsia"/>
                <w:sz w:val="21"/>
                <w:lang w:val="en-US" w:eastAsia="zh-CN"/>
              </w:rPr>
            </w:pPr>
            <w:r>
              <w:rPr>
                <w:rFonts w:hint="eastAsia"/>
                <w:sz w:val="21"/>
                <w:lang w:val="en-US" w:eastAsia="zh-CN"/>
              </w:rPr>
              <w:t>从重行政处罚，处15.5万元至20万元的罚款。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22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0"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09"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pacing w:line="240" w:lineRule="auto"/>
              <w:jc w:val="both"/>
              <w:rPr>
                <w:rFonts w:hint="eastAsia" w:eastAsia="宋体"/>
                <w:sz w:val="21"/>
                <w:lang w:val="en-US" w:eastAsia="zh-CN"/>
              </w:rPr>
            </w:pPr>
          </w:p>
        </w:tc>
      </w:tr>
    </w:tbl>
    <w:p>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Microsoft JhengHei"/>
          <w:b/>
          <w:sz w:val="21"/>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8"/>
        <w:tblW w:w="5066"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1583"/>
        <w:gridCol w:w="2812"/>
        <w:gridCol w:w="3094"/>
        <w:gridCol w:w="2959"/>
        <w:gridCol w:w="3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9" w:type="pct"/>
            <w:vMerge w:val="restart"/>
            <w:tcBorders>
              <w:top w:val="single" w:color="auto" w:sz="4" w:space="0"/>
              <w:bottom w:val="nil"/>
              <w:right w:val="single" w:color="000000" w:sz="8" w:space="0"/>
            </w:tcBorders>
            <w:noWrap w:val="0"/>
            <w:vAlign w:val="center"/>
          </w:tcPr>
          <w:p>
            <w:pPr>
              <w:pStyle w:val="11"/>
              <w:ind w:left="14"/>
              <w:jc w:val="center"/>
              <w:rPr>
                <w:rFonts w:hint="default" w:eastAsia="宋体"/>
                <w:b/>
                <w:sz w:val="21"/>
                <w:lang w:val="en-US" w:eastAsia="zh-CN"/>
              </w:rPr>
            </w:pPr>
            <w:r>
              <w:rPr>
                <w:rFonts w:hint="eastAsia"/>
                <w:b/>
                <w:sz w:val="21"/>
                <w:lang w:val="en-US" w:eastAsia="zh-CN"/>
              </w:rPr>
              <w:t>40</w:t>
            </w:r>
          </w:p>
        </w:tc>
        <w:tc>
          <w:tcPr>
            <w:tcW w:w="559" w:type="pct"/>
            <w:noWrap w:val="0"/>
            <w:vAlign w:val="center"/>
          </w:tcPr>
          <w:p>
            <w:pPr>
              <w:pStyle w:val="11"/>
              <w:spacing w:line="247" w:lineRule="exact"/>
              <w:jc w:val="center"/>
              <w:rPr>
                <w:rFonts w:hint="eastAsia" w:ascii="Microsoft JhengHei" w:eastAsia="宋体"/>
                <w:b/>
                <w:sz w:val="21"/>
                <w:lang w:eastAsia="zh-CN"/>
              </w:rPr>
            </w:pPr>
            <w:r>
              <w:rPr>
                <w:rFonts w:hint="eastAsia" w:ascii="Microsoft JhengHei"/>
                <w:b/>
                <w:sz w:val="21"/>
                <w:lang w:eastAsia="zh-CN"/>
              </w:rPr>
              <w:t>裁量条款</w:t>
            </w:r>
          </w:p>
        </w:tc>
        <w:tc>
          <w:tcPr>
            <w:tcW w:w="4221"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第四十条  本条是对《麻醉药品和精神药品管理条例》第六十六条“处5万元以上10万元以下的罚款”裁量基准的规定。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9" w:type="pct"/>
            <w:vMerge w:val="continue"/>
            <w:tcBorders>
              <w:right w:val="single" w:color="000000" w:sz="8" w:space="0"/>
            </w:tcBorders>
            <w:noWrap w:val="0"/>
            <w:vAlign w:val="top"/>
          </w:tcPr>
          <w:p>
            <w:pPr>
              <w:jc w:val="center"/>
              <w:rPr>
                <w:sz w:val="2"/>
                <w:szCs w:val="2"/>
              </w:rPr>
            </w:pPr>
          </w:p>
        </w:tc>
        <w:tc>
          <w:tcPr>
            <w:tcW w:w="559"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21"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line="288" w:lineRule="auto"/>
              <w:ind w:right="0" w:firstLine="420" w:firstLineChars="200"/>
              <w:jc w:val="both"/>
              <w:textAlignment w:val="auto"/>
              <w:rPr>
                <w:rFonts w:hint="default"/>
                <w:sz w:val="21"/>
                <w:lang w:val="en-US" w:eastAsia="zh-CN"/>
              </w:rPr>
            </w:pPr>
            <w:r>
              <w:rPr>
                <w:rFonts w:hint="eastAsia"/>
                <w:sz w:val="21"/>
                <w:lang w:val="en-US" w:eastAsia="zh-CN"/>
              </w:rPr>
              <w:t xml:space="preserve">《麻醉药品和精神药品管理条例》第六十六条 </w:t>
            </w:r>
            <w:r>
              <w:rPr>
                <w:rFonts w:hint="default"/>
                <w:sz w:val="21"/>
                <w:lang w:val="en-US" w:eastAsia="zh-CN"/>
              </w:rPr>
              <w:t>麻醉药品药用原植物种植企业违反本条例的规定，有下列情形之一的，由药品监督管理部门责令限期改正，给予警告；逾期不改正的，处5万元以上10万元以下的罚款；情节严重的，取消其种植资格：</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default"/>
                <w:sz w:val="21"/>
                <w:lang w:val="en-US" w:eastAsia="zh-CN"/>
              </w:rPr>
            </w:pPr>
            <w:r>
              <w:rPr>
                <w:rFonts w:hint="default"/>
                <w:sz w:val="21"/>
                <w:lang w:val="en-US" w:eastAsia="zh-CN"/>
              </w:rPr>
              <w:t>(一)未依照麻醉药品药用原植物年度种植计划进行种植的；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default"/>
                <w:sz w:val="21"/>
                <w:lang w:val="en-US" w:eastAsia="zh-CN"/>
              </w:rPr>
            </w:pPr>
            <w:r>
              <w:rPr>
                <w:rFonts w:hint="default"/>
                <w:sz w:val="21"/>
                <w:lang w:val="en-US" w:eastAsia="zh-CN"/>
              </w:rPr>
              <w:t>(二)未依照规定报告种植情况的；</w:t>
            </w:r>
          </w:p>
          <w:p>
            <w:pPr>
              <w:pStyle w:val="11"/>
              <w:keepNext w:val="0"/>
              <w:keepLines w:val="0"/>
              <w:pageBreakBefore w:val="0"/>
              <w:widowControl w:val="0"/>
              <w:kinsoku/>
              <w:wordWrap/>
              <w:overflowPunct/>
              <w:topLinePunct w:val="0"/>
              <w:autoSpaceDE w:val="0"/>
              <w:autoSpaceDN w:val="0"/>
              <w:bidi w:val="0"/>
              <w:adjustRightInd/>
              <w:snapToGrid/>
              <w:spacing w:after="157" w:afterLines="50" w:line="288" w:lineRule="auto"/>
              <w:ind w:right="0" w:firstLine="420" w:firstLineChars="200"/>
              <w:jc w:val="both"/>
              <w:textAlignment w:val="auto"/>
              <w:rPr>
                <w:rFonts w:hint="eastAsia"/>
                <w:sz w:val="21"/>
              </w:rPr>
            </w:pPr>
            <w:r>
              <w:rPr>
                <w:rFonts w:hint="default"/>
                <w:sz w:val="21"/>
                <w:lang w:val="en-US" w:eastAsia="zh-CN"/>
              </w:rPr>
              <w:t>(三)未依照规定储存麻醉药品的。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19" w:type="pct"/>
            <w:vMerge w:val="continue"/>
            <w:tcBorders>
              <w:right w:val="single" w:color="000000" w:sz="8" w:space="0"/>
            </w:tcBorders>
            <w:noWrap w:val="0"/>
            <w:vAlign w:val="top"/>
          </w:tcPr>
          <w:p>
            <w:pPr>
              <w:jc w:val="center"/>
              <w:rPr>
                <w:sz w:val="2"/>
                <w:szCs w:val="2"/>
              </w:rPr>
            </w:pPr>
          </w:p>
        </w:tc>
        <w:tc>
          <w:tcPr>
            <w:tcW w:w="55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9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45"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89" w:type="pct"/>
            <w:tcBorders>
              <w:top w:val="single" w:color="000000" w:sz="8" w:space="0"/>
              <w:left w:val="single" w:color="auto" w:sz="4"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9" w:type="pct"/>
            <w:vMerge w:val="continue"/>
            <w:tcBorders>
              <w:right w:val="single" w:color="000000" w:sz="8" w:space="0"/>
            </w:tcBorders>
            <w:noWrap w:val="0"/>
            <w:vAlign w:val="top"/>
          </w:tcPr>
          <w:p>
            <w:pPr>
              <w:jc w:val="center"/>
              <w:rPr>
                <w:sz w:val="2"/>
                <w:szCs w:val="2"/>
              </w:rPr>
            </w:pPr>
          </w:p>
        </w:tc>
        <w:tc>
          <w:tcPr>
            <w:tcW w:w="55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9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09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1045" w:type="pct"/>
            <w:tcBorders>
              <w:top w:val="single" w:color="000000" w:sz="8" w:space="0"/>
              <w:left w:val="single" w:color="000000" w:sz="8" w:space="0"/>
              <w:bottom w:val="single" w:color="000000" w:sz="8" w:space="0"/>
              <w:right w:val="single" w:color="auto"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一般行政处罚，处6.5万元以上8.5万元以下的罚款。</w:t>
            </w:r>
          </w:p>
        </w:tc>
        <w:tc>
          <w:tcPr>
            <w:tcW w:w="1089" w:type="pct"/>
            <w:tcBorders>
              <w:top w:val="single" w:color="000000" w:sz="8" w:space="0"/>
              <w:left w:val="single" w:color="auto" w:sz="4"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9" w:type="pct"/>
            <w:vMerge w:val="continue"/>
            <w:tcBorders>
              <w:right w:val="single" w:color="000000" w:sz="8" w:space="0"/>
            </w:tcBorders>
            <w:noWrap w:val="0"/>
            <w:vAlign w:val="top"/>
          </w:tcPr>
          <w:p>
            <w:pPr>
              <w:jc w:val="center"/>
              <w:rPr>
                <w:sz w:val="2"/>
                <w:szCs w:val="2"/>
              </w:rPr>
            </w:pPr>
          </w:p>
        </w:tc>
        <w:tc>
          <w:tcPr>
            <w:tcW w:w="55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ascii="Microsoft JhengHei" w:eastAsia="Microsoft JhengHei"/>
                <w:b/>
                <w:sz w:val="21"/>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21" w:type="pct"/>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0"/>
                <w:szCs w:val="20"/>
                <w:lang w:val="en-US" w:eastAsia="zh-CN" w:bidi="ar"/>
              </w:rPr>
              <w:t>从</w:t>
            </w:r>
            <w:r>
              <w:rPr>
                <w:rFonts w:hint="eastAsia" w:ascii="宋体" w:hAnsi="宋体" w:eastAsia="宋体" w:cs="宋体"/>
                <w:b/>
                <w:bCs/>
                <w:color w:val="000000"/>
                <w:kern w:val="0"/>
                <w:sz w:val="21"/>
                <w:szCs w:val="21"/>
                <w:lang w:val="en-US" w:eastAsia="zh-CN" w:bidi="ar"/>
              </w:rPr>
              <w:t>轻处罚考虑因素：</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（一）未依照麻醉药品药用原植物年度种植计划进行种植的，实际种植超过年度种植计划或者缩减年度种植计划20%以下的；</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（二）储存麻醉药品药用原植物的仓储条件不达标，相应的防火设施、专用防盗门、双人双锁管理、监控设施、报警装置、管理制度职责等，有1项不符合要求的；</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（三）未造成麻醉药品或者精神药品流弊的。</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2"/>
              <w:keepNext w:val="0"/>
              <w:keepLines w:val="0"/>
              <w:pageBreakBefore w:val="0"/>
              <w:kinsoku/>
              <w:wordWrap/>
              <w:overflowPunct/>
              <w:topLinePunct w:val="0"/>
              <w:autoSpaceDE w:val="0"/>
              <w:autoSpaceDN w:val="0"/>
              <w:bidi w:val="0"/>
              <w:adjustRightInd/>
              <w:snapToGrid/>
              <w:spacing w:before="0" w:after="0" w:line="240" w:lineRule="auto"/>
              <w:ind w:left="0" w:leftChars="0" w:right="0" w:firstLine="0" w:firstLineChars="0"/>
              <w:textAlignment w:val="auto"/>
              <w:rPr>
                <w:rFonts w:ascii="宋体" w:hAnsi="宋体" w:eastAsia="宋体" w:cs="宋体"/>
                <w:sz w:val="21"/>
                <w:szCs w:val="21"/>
                <w:lang w:val="zh-CN" w:eastAsia="zh-CN"/>
              </w:rPr>
            </w:pPr>
            <w:r>
              <w:rPr>
                <w:rFonts w:hint="eastAsia" w:cs="宋体"/>
                <w:b w:val="0"/>
                <w:bCs w:val="0"/>
                <w:color w:val="000000"/>
                <w:kern w:val="0"/>
                <w:sz w:val="21"/>
                <w:szCs w:val="21"/>
                <w:lang w:val="en-US" w:eastAsia="zh-CN" w:bidi="ar"/>
              </w:rPr>
              <w:t>（一）</w:t>
            </w:r>
            <w:r>
              <w:rPr>
                <w:rFonts w:ascii="宋体" w:hAnsi="宋体" w:eastAsia="宋体" w:cs="宋体"/>
                <w:sz w:val="21"/>
                <w:szCs w:val="21"/>
                <w:lang w:val="zh-CN" w:eastAsia="zh-CN"/>
              </w:rPr>
              <w:t>未依照麻醉药品药用原植物年度种植计划进行种植的，实际种植超过年度种植计划或者缩减年度种植计划50%以上的；</w:t>
            </w:r>
          </w:p>
          <w:p>
            <w:pPr>
              <w:pStyle w:val="12"/>
              <w:keepNext w:val="0"/>
              <w:keepLines w:val="0"/>
              <w:pageBreakBefore w:val="0"/>
              <w:kinsoku/>
              <w:wordWrap/>
              <w:overflowPunct/>
              <w:topLinePunct w:val="0"/>
              <w:autoSpaceDE w:val="0"/>
              <w:autoSpaceDN w:val="0"/>
              <w:bidi w:val="0"/>
              <w:adjustRightInd/>
              <w:snapToGrid/>
              <w:spacing w:before="0" w:after="0" w:line="240" w:lineRule="auto"/>
              <w:ind w:left="0" w:leftChars="0" w:right="0" w:firstLine="0" w:firstLineChars="0"/>
              <w:textAlignment w:val="auto"/>
              <w:rPr>
                <w:rFonts w:ascii="宋体" w:hAnsi="宋体" w:eastAsia="宋体" w:cs="宋体"/>
                <w:sz w:val="21"/>
                <w:szCs w:val="21"/>
                <w:lang w:val="zh-CN" w:eastAsia="zh-CN"/>
              </w:rPr>
            </w:pPr>
            <w:r>
              <w:rPr>
                <w:rFonts w:hint="eastAsia" w:cs="宋体"/>
                <w:sz w:val="21"/>
                <w:szCs w:val="21"/>
                <w:lang w:val="en-US" w:eastAsia="zh-CN"/>
              </w:rPr>
              <w:t>（二）</w:t>
            </w:r>
            <w:r>
              <w:rPr>
                <w:rFonts w:ascii="宋体" w:hAnsi="宋体" w:eastAsia="宋体" w:cs="宋体"/>
                <w:sz w:val="21"/>
                <w:szCs w:val="21"/>
                <w:lang w:val="zh-CN" w:eastAsia="zh-CN"/>
              </w:rPr>
              <w:t>储存麻醉药品药用原植物的仓储条件不达标，相应的防火设施、专用防盗门、双人双锁管理、监控设施、报警装置、管理制度职责等，有3项以上不符合要求的；</w:t>
            </w:r>
          </w:p>
          <w:p>
            <w:pPr>
              <w:pStyle w:val="12"/>
              <w:keepNext w:val="0"/>
              <w:keepLines w:val="0"/>
              <w:pageBreakBefore w:val="0"/>
              <w:kinsoku/>
              <w:wordWrap/>
              <w:overflowPunct/>
              <w:topLinePunct w:val="0"/>
              <w:autoSpaceDE w:val="0"/>
              <w:autoSpaceDN w:val="0"/>
              <w:bidi w:val="0"/>
              <w:adjustRightInd/>
              <w:snapToGrid/>
              <w:spacing w:before="0" w:after="0" w:line="240" w:lineRule="auto"/>
              <w:ind w:left="0" w:leftChars="0" w:right="0" w:firstLine="0" w:firstLineChars="0"/>
              <w:textAlignment w:val="auto"/>
              <w:rPr>
                <w:rFonts w:ascii="宋体" w:hAnsi="宋体" w:eastAsia="宋体" w:cs="宋体"/>
                <w:sz w:val="21"/>
                <w:szCs w:val="21"/>
                <w:lang w:val="zh-CN" w:eastAsia="zh-CN"/>
              </w:rPr>
            </w:pPr>
            <w:r>
              <w:rPr>
                <w:rFonts w:hint="eastAsia" w:cs="宋体"/>
                <w:sz w:val="21"/>
                <w:szCs w:val="21"/>
                <w:lang w:val="zh-CN" w:eastAsia="zh-CN"/>
              </w:rPr>
              <w:t>（</w:t>
            </w:r>
            <w:r>
              <w:rPr>
                <w:rFonts w:hint="eastAsia" w:cs="宋体"/>
                <w:sz w:val="21"/>
                <w:szCs w:val="21"/>
                <w:lang w:val="en-US" w:eastAsia="zh-CN"/>
              </w:rPr>
              <w:t>三</w:t>
            </w:r>
            <w:r>
              <w:rPr>
                <w:rFonts w:hint="eastAsia" w:cs="宋体"/>
                <w:sz w:val="21"/>
                <w:szCs w:val="21"/>
                <w:lang w:val="zh-CN" w:eastAsia="zh-CN"/>
              </w:rPr>
              <w:t>）</w:t>
            </w:r>
            <w:r>
              <w:rPr>
                <w:rFonts w:ascii="宋体" w:hAnsi="宋体" w:eastAsia="宋体" w:cs="宋体"/>
                <w:sz w:val="21"/>
                <w:szCs w:val="21"/>
                <w:lang w:val="zh-CN" w:eastAsia="zh-CN"/>
              </w:rPr>
              <w:t>造成麻醉药品药用原植物流弊的；</w:t>
            </w:r>
          </w:p>
          <w:p>
            <w:pPr>
              <w:pStyle w:val="12"/>
              <w:keepNext w:val="0"/>
              <w:keepLines w:val="0"/>
              <w:pageBreakBefore w:val="0"/>
              <w:kinsoku/>
              <w:wordWrap/>
              <w:overflowPunct/>
              <w:topLinePunct w:val="0"/>
              <w:autoSpaceDE w:val="0"/>
              <w:autoSpaceDN w:val="0"/>
              <w:bidi w:val="0"/>
              <w:adjustRightInd/>
              <w:snapToGrid/>
              <w:spacing w:before="0" w:after="0" w:line="240" w:lineRule="auto"/>
              <w:ind w:left="0" w:leftChars="0" w:right="0" w:rightChars="0" w:firstLine="0" w:firstLineChars="0"/>
              <w:textAlignment w:val="auto"/>
              <w:rPr>
                <w:rFonts w:hint="eastAsia"/>
                <w:sz w:val="21"/>
              </w:rPr>
            </w:pPr>
            <w:r>
              <w:rPr>
                <w:rFonts w:hint="eastAsia" w:cs="宋体"/>
                <w:sz w:val="21"/>
                <w:szCs w:val="21"/>
                <w:lang w:val="en-US" w:eastAsia="zh-CN"/>
              </w:rPr>
              <w:t>（四）</w:t>
            </w:r>
            <w:r>
              <w:rPr>
                <w:rFonts w:ascii="宋体" w:hAnsi="宋体" w:eastAsia="宋体" w:cs="宋体"/>
                <w:sz w:val="21"/>
                <w:szCs w:val="21"/>
                <w:lang w:val="zh-CN" w:eastAsia="zh-CN"/>
              </w:rPr>
              <w:t>有《</w:t>
            </w:r>
            <w:r>
              <w:rPr>
                <w:rFonts w:ascii="宋体" w:hAnsi="宋体" w:eastAsia="宋体" w:cs="宋体"/>
                <w:sz w:val="21"/>
                <w:szCs w:val="21"/>
                <w:lang w:val="zh-CN" w:eastAsia="zh-CN"/>
              </w:rPr>
              <w:fldChar w:fldCharType="begin"/>
            </w:r>
            <w:r>
              <w:rPr>
                <w:rFonts w:ascii="宋体" w:hAnsi="宋体" w:eastAsia="宋体" w:cs="宋体"/>
                <w:sz w:val="21"/>
                <w:szCs w:val="21"/>
                <w:lang w:val="zh-CN" w:eastAsia="zh-CN"/>
              </w:rPr>
              <w:instrText xml:space="preserve"> HYPERLINK "https://law.wkinfo.com.cn/document/show?collection=legislation&amp;aid=MTAxMDAxMjQxOTQ%3D&amp;language=中文" </w:instrText>
            </w:r>
            <w:r>
              <w:rPr>
                <w:rFonts w:ascii="宋体" w:hAnsi="宋体" w:eastAsia="宋体" w:cs="宋体"/>
                <w:sz w:val="21"/>
                <w:szCs w:val="21"/>
                <w:lang w:val="zh-CN" w:eastAsia="zh-CN"/>
              </w:rPr>
              <w:fldChar w:fldCharType="separate"/>
            </w:r>
            <w:r>
              <w:rPr>
                <w:rFonts w:ascii="宋体" w:hAnsi="宋体" w:eastAsia="宋体" w:cs="宋体"/>
                <w:sz w:val="21"/>
                <w:szCs w:val="21"/>
                <w:lang w:val="zh-CN" w:eastAsia="zh-CN"/>
              </w:rPr>
              <w:t>麻醉药品和精神药品管理条例</w:t>
            </w:r>
            <w:r>
              <w:rPr>
                <w:rFonts w:ascii="宋体" w:hAnsi="宋体" w:eastAsia="宋体" w:cs="宋体"/>
                <w:sz w:val="21"/>
                <w:szCs w:val="21"/>
                <w:lang w:val="zh-CN" w:eastAsia="zh-CN"/>
              </w:rPr>
              <w:fldChar w:fldCharType="end"/>
            </w:r>
            <w:r>
              <w:rPr>
                <w:rFonts w:ascii="宋体" w:hAnsi="宋体" w:eastAsia="宋体" w:cs="宋体"/>
                <w:sz w:val="21"/>
                <w:szCs w:val="21"/>
                <w:lang w:val="zh-CN" w:eastAsia="zh-CN"/>
              </w:rPr>
              <w:t>》</w:t>
            </w:r>
            <w:r>
              <w:rPr>
                <w:rFonts w:ascii="宋体" w:hAnsi="宋体" w:eastAsia="宋体" w:cs="宋体"/>
                <w:sz w:val="21"/>
                <w:szCs w:val="21"/>
                <w:lang w:val="zh-CN" w:eastAsia="zh-CN"/>
              </w:rPr>
              <w:fldChar w:fldCharType="begin"/>
            </w:r>
            <w:r>
              <w:rPr>
                <w:rFonts w:ascii="宋体" w:hAnsi="宋体" w:eastAsia="宋体" w:cs="宋体"/>
                <w:sz w:val="21"/>
                <w:szCs w:val="21"/>
                <w:lang w:val="zh-CN" w:eastAsia="zh-CN"/>
              </w:rPr>
              <w:instrText xml:space="preserve"> HYPERLINK "https://law.wkinfo.com.cn/document/show?collection=legislation&amp;aid=MTAxMDAxMjQxOTQ%3D&amp;language=中文" \l "No214_Z8T66" </w:instrText>
            </w:r>
            <w:r>
              <w:rPr>
                <w:rFonts w:ascii="宋体" w:hAnsi="宋体" w:eastAsia="宋体" w:cs="宋体"/>
                <w:sz w:val="21"/>
                <w:szCs w:val="21"/>
                <w:lang w:val="zh-CN" w:eastAsia="zh-CN"/>
              </w:rPr>
              <w:fldChar w:fldCharType="separate"/>
            </w:r>
            <w:r>
              <w:rPr>
                <w:rFonts w:ascii="宋体" w:hAnsi="宋体" w:eastAsia="宋体" w:cs="宋体"/>
                <w:sz w:val="21"/>
                <w:szCs w:val="21"/>
                <w:lang w:val="zh-CN" w:eastAsia="zh-CN"/>
              </w:rPr>
              <w:t>第六十六条</w:t>
            </w:r>
            <w:r>
              <w:rPr>
                <w:rFonts w:ascii="宋体" w:hAnsi="宋体" w:eastAsia="宋体" w:cs="宋体"/>
                <w:sz w:val="21"/>
                <w:szCs w:val="21"/>
                <w:lang w:val="zh-CN" w:eastAsia="zh-CN"/>
              </w:rPr>
              <w:fldChar w:fldCharType="end"/>
            </w:r>
            <w:r>
              <w:rPr>
                <w:rFonts w:ascii="宋体" w:hAnsi="宋体" w:eastAsia="宋体" w:cs="宋体"/>
                <w:sz w:val="21"/>
                <w:szCs w:val="21"/>
                <w:lang w:val="zh-CN" w:eastAsia="zh-CN"/>
              </w:rPr>
              <w:t>所列2项以上情形的。</w:t>
            </w:r>
          </w:p>
        </w:tc>
      </w:tr>
    </w:tbl>
    <w:tbl>
      <w:tblPr>
        <w:tblStyle w:val="8"/>
        <w:tblpPr w:leftFromText="180" w:rightFromText="180" w:vertAnchor="text" w:horzAnchor="page" w:tblpX="1568" w:tblpY="208"/>
        <w:tblOverlap w:val="never"/>
        <w:tblW w:w="50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8"/>
        <w:gridCol w:w="1647"/>
        <w:gridCol w:w="2817"/>
        <w:gridCol w:w="3078"/>
        <w:gridCol w:w="2997"/>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92" w:type="pct"/>
            <w:vMerge w:val="restart"/>
            <w:tcBorders>
              <w:right w:val="single" w:color="000000" w:sz="8" w:space="0"/>
            </w:tcBorders>
            <w:noWrap w:val="0"/>
            <w:vAlign w:val="center"/>
          </w:tcPr>
          <w:p>
            <w:pPr>
              <w:pStyle w:val="11"/>
              <w:tabs>
                <w:tab w:val="left" w:pos="252"/>
                <w:tab w:val="center" w:pos="333"/>
              </w:tabs>
              <w:ind w:left="0"/>
              <w:jc w:val="center"/>
              <w:rPr>
                <w:rFonts w:hint="default" w:eastAsia="宋体"/>
                <w:sz w:val="2"/>
                <w:szCs w:val="2"/>
                <w:lang w:val="en-US" w:eastAsia="zh-CN"/>
              </w:rPr>
            </w:pPr>
            <w:r>
              <w:rPr>
                <w:rFonts w:hint="eastAsia"/>
                <w:b/>
                <w:sz w:val="21"/>
                <w:lang w:val="en-US" w:eastAsia="zh-CN"/>
              </w:rPr>
              <w:t>41</w:t>
            </w:r>
          </w:p>
        </w:tc>
        <w:tc>
          <w:tcPr>
            <w:tcW w:w="579"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right="0" w:rightChars="0"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裁量条款</w:t>
            </w:r>
          </w:p>
        </w:tc>
        <w:tc>
          <w:tcPr>
            <w:tcW w:w="4227" w:type="pct"/>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sz w:val="21"/>
                <w:lang w:val="en-US" w:eastAsia="zh-CN"/>
              </w:rPr>
            </w:pPr>
            <w:r>
              <w:rPr>
                <w:rFonts w:hint="eastAsia" w:ascii="Microsoft JhengHei"/>
                <w:b/>
                <w:sz w:val="21"/>
                <w:lang w:val="en-US" w:eastAsia="zh-CN"/>
              </w:rPr>
              <w:t>第四十一条  本条是对《麻醉药品和精神药品管理条例》第六十七条“并处5万元以上10万元以下的罚款”裁量基准的规定。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6" w:hRule="atLeast"/>
        </w:trPr>
        <w:tc>
          <w:tcPr>
            <w:tcW w:w="192"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9"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27"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《麻醉药品和精神药品管理条例》第六十七条 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(一)未按照麻醉药品和精神药品年度生产计划安排生产的；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(二)未依照规定向药品监督管理部门报告生产情况的；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(三)未依照规定储存麻醉药品和精神药品，或者未依照规定建立、保存专用账册的；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(四)未依照规定销售麻醉药品和精神药品的；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rPr>
            </w:pPr>
            <w:r>
              <w:rPr>
                <w:rFonts w:hint="eastAsia"/>
                <w:sz w:val="21"/>
                <w:lang w:val="en-US" w:eastAsia="zh-CN"/>
              </w:rPr>
              <w:t>(五)未依照规定销毁麻醉药品和精神药品的</w:t>
            </w:r>
            <w:r>
              <w:rPr>
                <w:rFonts w:hint="default"/>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92"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991"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9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0" w:hRule="atLeast"/>
        </w:trPr>
        <w:tc>
          <w:tcPr>
            <w:tcW w:w="192"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991"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08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zh-CN" w:eastAsia="zh-CN"/>
              </w:rPr>
            </w:pPr>
            <w:r>
              <w:rPr>
                <w:rFonts w:hint="eastAsia"/>
                <w:sz w:val="21"/>
                <w:lang w:val="zh-CN" w:eastAsia="zh-CN"/>
              </w:rPr>
              <w:t>从轻行政处罚，处</w:t>
            </w:r>
            <w:r>
              <w:rPr>
                <w:rFonts w:hint="eastAsia"/>
                <w:sz w:val="21"/>
                <w:lang w:val="en-US" w:eastAsia="zh-CN"/>
              </w:rPr>
              <w:t>5</w:t>
            </w:r>
            <w:r>
              <w:rPr>
                <w:rFonts w:hint="eastAsia"/>
                <w:sz w:val="21"/>
                <w:lang w:val="zh-CN" w:eastAsia="zh-CN"/>
              </w:rPr>
              <w:t>万元至</w:t>
            </w:r>
            <w:r>
              <w:rPr>
                <w:rFonts w:hint="eastAsia"/>
                <w:sz w:val="21"/>
                <w:lang w:val="en-US" w:eastAsia="zh-CN"/>
              </w:rPr>
              <w:t>6.5</w:t>
            </w:r>
            <w:r>
              <w:rPr>
                <w:rFonts w:hint="eastAsia"/>
                <w:sz w:val="21"/>
                <w:lang w:val="zh-CN" w:eastAsia="zh-CN"/>
              </w:rPr>
              <w:t>万元的罚款。</w:t>
            </w:r>
          </w:p>
        </w:tc>
        <w:tc>
          <w:tcPr>
            <w:tcW w:w="1054"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zh-CN" w:eastAsia="zh-CN"/>
              </w:rPr>
            </w:pPr>
            <w:r>
              <w:rPr>
                <w:rFonts w:hint="eastAsia"/>
                <w:sz w:val="21"/>
                <w:lang w:val="zh-CN" w:eastAsia="zh-CN"/>
              </w:rPr>
              <w:t>一般行政处罚，处</w:t>
            </w:r>
            <w:r>
              <w:rPr>
                <w:rFonts w:hint="eastAsia"/>
                <w:sz w:val="21"/>
                <w:lang w:val="en-US" w:eastAsia="zh-CN"/>
              </w:rPr>
              <w:t>6.5</w:t>
            </w:r>
            <w:r>
              <w:rPr>
                <w:rFonts w:hint="eastAsia"/>
                <w:sz w:val="21"/>
                <w:lang w:val="zh-CN" w:eastAsia="zh-CN"/>
              </w:rPr>
              <w:t>万元以上</w:t>
            </w:r>
            <w:r>
              <w:rPr>
                <w:rFonts w:hint="eastAsia"/>
                <w:sz w:val="21"/>
                <w:lang w:val="en-US" w:eastAsia="zh-CN"/>
              </w:rPr>
              <w:t>8.5</w:t>
            </w:r>
            <w:r>
              <w:rPr>
                <w:rFonts w:hint="eastAsia"/>
                <w:sz w:val="21"/>
                <w:lang w:val="zh-CN" w:eastAsia="zh-CN"/>
              </w:rPr>
              <w:t>万元以下的罚款。</w:t>
            </w:r>
          </w:p>
        </w:tc>
        <w:tc>
          <w:tcPr>
            <w:tcW w:w="1097"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zh-CN" w:eastAsia="zh-CN"/>
              </w:rPr>
            </w:pPr>
            <w:r>
              <w:rPr>
                <w:rFonts w:hint="eastAsia"/>
                <w:sz w:val="21"/>
                <w:lang w:val="zh-CN" w:eastAsia="zh-CN"/>
              </w:rPr>
              <w:t>从重行政处罚，处</w:t>
            </w:r>
            <w:r>
              <w:rPr>
                <w:rFonts w:hint="eastAsia"/>
                <w:sz w:val="21"/>
                <w:lang w:val="en-US" w:eastAsia="zh-CN"/>
              </w:rPr>
              <w:t>8.5</w:t>
            </w:r>
            <w:r>
              <w:rPr>
                <w:rFonts w:hint="eastAsia"/>
                <w:sz w:val="21"/>
                <w:lang w:val="zh-CN" w:eastAsia="zh-CN"/>
              </w:rPr>
              <w:t>万元至</w:t>
            </w:r>
            <w:r>
              <w:rPr>
                <w:rFonts w:hint="eastAsia"/>
                <w:sz w:val="21"/>
                <w:lang w:val="en-US" w:eastAsia="zh-CN"/>
              </w:rPr>
              <w:t>10</w:t>
            </w:r>
            <w:r>
              <w:rPr>
                <w:rFonts w:hint="eastAsia"/>
                <w:sz w:val="21"/>
                <w:lang w:val="zh-CN" w:eastAsia="zh-CN"/>
              </w:rPr>
              <w:t>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192"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9"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27" w:type="pct"/>
            <w:gridSpan w:val="4"/>
            <w:tcBorders>
              <w:top w:val="single" w:color="000000" w:sz="8" w:space="0"/>
              <w:left w:val="single" w:color="auto" w:sz="4" w:space="0"/>
              <w:bottom w:val="single" w:color="000000" w:sz="8" w:space="0"/>
              <w:right w:val="single" w:color="000000" w:sz="8" w:space="0"/>
            </w:tcBorders>
            <w:noWrap w:val="0"/>
            <w:vAlign w:val="top"/>
          </w:tcPr>
          <w:p>
            <w:pPr>
              <w:keepNext w:val="0"/>
              <w:keepLines w:val="0"/>
              <w:pageBreakBefore w:val="0"/>
              <w:widowControl/>
              <w:suppressLineNumbers w:val="0"/>
              <w:kinsoku/>
              <w:wordWrap/>
              <w:overflowPunct/>
              <w:topLinePunct w:val="0"/>
              <w:autoSpaceDE w:val="0"/>
              <w:autoSpaceDN w:val="0"/>
              <w:bidi w:val="0"/>
              <w:adjustRightInd/>
              <w:snapToGrid/>
              <w:spacing w:line="220" w:lineRule="atLeast"/>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0"/>
                <w:szCs w:val="20"/>
                <w:lang w:val="en-US" w:eastAsia="zh-CN" w:bidi="ar"/>
              </w:rPr>
              <w:t>从</w:t>
            </w:r>
            <w:r>
              <w:rPr>
                <w:rFonts w:hint="eastAsia" w:ascii="宋体" w:hAnsi="宋体" w:eastAsia="宋体" w:cs="宋体"/>
                <w:b/>
                <w:bCs/>
                <w:color w:val="000000"/>
                <w:kern w:val="0"/>
                <w:sz w:val="21"/>
                <w:szCs w:val="21"/>
                <w:lang w:val="en-US" w:eastAsia="zh-CN" w:bidi="ar"/>
              </w:rPr>
              <w:t>轻处罚考虑因素：</w:t>
            </w:r>
          </w:p>
          <w:p>
            <w:pPr>
              <w:keepNext w:val="0"/>
              <w:keepLines w:val="0"/>
              <w:pageBreakBefore w:val="0"/>
              <w:widowControl/>
              <w:suppressLineNumbers w:val="0"/>
              <w:kinsoku/>
              <w:wordWrap/>
              <w:overflowPunct/>
              <w:topLinePunct w:val="0"/>
              <w:autoSpaceDE w:val="0"/>
              <w:autoSpaceDN w:val="0"/>
              <w:bidi w:val="0"/>
              <w:adjustRightInd/>
              <w:snapToGrid/>
              <w:spacing w:line="220" w:lineRule="atLeast"/>
              <w:jc w:val="left"/>
              <w:rPr>
                <w:rFonts w:hint="eastAsia" w:ascii="宋体" w:hAnsi="宋体" w:eastAsia="宋体"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（一）</w:t>
            </w:r>
            <w:r>
              <w:rPr>
                <w:rFonts w:hint="eastAsia" w:ascii="宋体" w:hAnsi="宋体" w:eastAsia="宋体" w:cs="宋体"/>
                <w:b w:val="0"/>
                <w:bCs w:val="0"/>
                <w:color w:val="000000"/>
                <w:kern w:val="0"/>
                <w:sz w:val="21"/>
                <w:szCs w:val="21"/>
                <w:lang w:val="en-US" w:eastAsia="zh-CN" w:bidi="ar"/>
              </w:rPr>
              <w:t>未按年度计划安排生产，实际生产超过或者缩减年度计划20%以下的；</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20" w:lineRule="atLeast"/>
              <w:jc w:val="left"/>
              <w:rPr>
                <w:rFonts w:ascii="宋体" w:hAnsi="宋体" w:eastAsia="宋体" w:cs="宋体"/>
                <w:sz w:val="21"/>
                <w:szCs w:val="21"/>
                <w:lang w:val="zh-CN" w:eastAsia="zh-CN"/>
              </w:rPr>
            </w:pPr>
            <w:r>
              <w:rPr>
                <w:rFonts w:hint="eastAsia" w:cs="宋体"/>
                <w:sz w:val="21"/>
                <w:szCs w:val="21"/>
                <w:lang w:val="zh-CN" w:eastAsia="zh-CN" w:bidi="zh-CN"/>
              </w:rPr>
              <w:t>（</w:t>
            </w:r>
            <w:r>
              <w:rPr>
                <w:rFonts w:hint="eastAsia" w:cs="宋体"/>
                <w:sz w:val="21"/>
                <w:szCs w:val="21"/>
                <w:lang w:val="en-US" w:eastAsia="zh-CN" w:bidi="zh-CN"/>
              </w:rPr>
              <w:t>二</w:t>
            </w:r>
            <w:r>
              <w:rPr>
                <w:rFonts w:hint="eastAsia" w:cs="宋体"/>
                <w:sz w:val="21"/>
                <w:szCs w:val="21"/>
                <w:lang w:val="zh-CN" w:eastAsia="zh-CN" w:bidi="zh-CN"/>
              </w:rPr>
              <w:t>）</w:t>
            </w:r>
            <w:r>
              <w:rPr>
                <w:rFonts w:hint="eastAsia" w:ascii="宋体" w:hAnsi="宋体" w:eastAsia="宋体" w:cs="宋体"/>
                <w:b w:val="0"/>
                <w:bCs w:val="0"/>
                <w:color w:val="000000"/>
                <w:kern w:val="0"/>
                <w:sz w:val="21"/>
                <w:szCs w:val="21"/>
                <w:lang w:val="en-US" w:eastAsia="zh-CN" w:bidi="ar"/>
              </w:rPr>
              <w:t>麻醉药品精神药品储存条件不达标，相应的防火设施、专用防盗门、双人双锁管理、监控设施、报警装置、管理制度职责等，有1项不符合要求的；</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20" w:lineRule="atLeast"/>
              <w:jc w:val="left"/>
              <w:rPr>
                <w:rFonts w:ascii="宋体" w:hAnsi="宋体" w:eastAsia="宋体" w:cs="宋体"/>
                <w:sz w:val="21"/>
                <w:szCs w:val="21"/>
                <w:lang w:val="zh-CN" w:eastAsia="zh-CN"/>
              </w:rPr>
            </w:pPr>
            <w:r>
              <w:rPr>
                <w:rFonts w:hint="eastAsia" w:cs="宋体"/>
                <w:sz w:val="21"/>
                <w:szCs w:val="21"/>
                <w:lang w:val="zh-CN" w:eastAsia="zh-CN" w:bidi="zh-CN"/>
              </w:rPr>
              <w:t>（</w:t>
            </w:r>
            <w:r>
              <w:rPr>
                <w:rFonts w:hint="eastAsia" w:cs="宋体"/>
                <w:sz w:val="21"/>
                <w:szCs w:val="21"/>
                <w:lang w:val="en-US" w:eastAsia="zh-CN" w:bidi="zh-CN"/>
              </w:rPr>
              <w:t>三</w:t>
            </w:r>
            <w:r>
              <w:rPr>
                <w:rFonts w:hint="eastAsia" w:cs="宋体"/>
                <w:sz w:val="21"/>
                <w:szCs w:val="21"/>
                <w:lang w:val="zh-CN" w:eastAsia="zh-CN" w:bidi="zh-CN"/>
              </w:rPr>
              <w:t>）</w:t>
            </w:r>
            <w:r>
              <w:rPr>
                <w:rFonts w:ascii="宋体" w:hAnsi="宋体" w:eastAsia="宋体" w:cs="宋体"/>
                <w:sz w:val="21"/>
                <w:szCs w:val="21"/>
                <w:lang w:val="zh-CN" w:eastAsia="zh-CN"/>
              </w:rPr>
              <w:t>麻醉药品和第二类精神药品专用账册不完整、药品入库未执行双人验收制度、出库未执行双人复核制度、专用账册保存期限少于药品有效期满之日起五年，有上述1项情形的；</w:t>
            </w:r>
            <w:bookmarkStart w:id="6" w:name="No1777_T110K3X4"/>
            <w:bookmarkEnd w:id="6"/>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20" w:lineRule="atLeast"/>
              <w:jc w:val="left"/>
              <w:rPr>
                <w:rFonts w:hint="eastAsia" w:cs="宋体"/>
                <w:sz w:val="21"/>
                <w:szCs w:val="21"/>
                <w:lang w:val="zh-CN" w:eastAsia="zh-CN"/>
              </w:rPr>
            </w:pPr>
            <w:r>
              <w:rPr>
                <w:rFonts w:hint="eastAsia" w:cs="宋体"/>
                <w:sz w:val="21"/>
                <w:szCs w:val="21"/>
                <w:lang w:val="zh-CN" w:eastAsia="zh-CN" w:bidi="zh-CN"/>
              </w:rPr>
              <w:t>（</w:t>
            </w:r>
            <w:r>
              <w:rPr>
                <w:rFonts w:hint="eastAsia" w:cs="宋体"/>
                <w:sz w:val="21"/>
                <w:szCs w:val="21"/>
                <w:lang w:val="en-US" w:eastAsia="zh-CN" w:bidi="zh-CN"/>
              </w:rPr>
              <w:t>四</w:t>
            </w:r>
            <w:r>
              <w:rPr>
                <w:rFonts w:hint="eastAsia" w:cs="宋体"/>
                <w:sz w:val="21"/>
                <w:szCs w:val="21"/>
                <w:lang w:val="zh-CN" w:eastAsia="zh-CN" w:bidi="zh-CN"/>
              </w:rPr>
              <w:t>）</w:t>
            </w:r>
            <w:r>
              <w:rPr>
                <w:rFonts w:ascii="宋体" w:hAnsi="宋体" w:eastAsia="宋体" w:cs="宋体"/>
                <w:sz w:val="21"/>
                <w:szCs w:val="21"/>
                <w:lang w:val="zh-CN" w:eastAsia="zh-CN"/>
              </w:rPr>
              <w:t>未造成麻醉药品或者精神药品流弊的</w:t>
            </w:r>
            <w:bookmarkStart w:id="7" w:name="No1778_T110K3X5"/>
            <w:bookmarkEnd w:id="7"/>
            <w:r>
              <w:rPr>
                <w:rFonts w:hint="eastAsia" w:cs="宋体"/>
                <w:sz w:val="21"/>
                <w:szCs w:val="21"/>
                <w:lang w:val="zh-CN" w:eastAsia="zh-CN"/>
              </w:rPr>
              <w:t>。</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20" w:lineRule="atLeast"/>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2"/>
              <w:keepNext w:val="0"/>
              <w:keepLines w:val="0"/>
              <w:pageBreakBefore w:val="0"/>
              <w:kinsoku/>
              <w:wordWrap/>
              <w:overflowPunct/>
              <w:topLinePunct w:val="0"/>
              <w:autoSpaceDE w:val="0"/>
              <w:autoSpaceDN w:val="0"/>
              <w:bidi w:val="0"/>
              <w:adjustRightInd/>
              <w:snapToGrid/>
              <w:spacing w:after="0" w:line="220" w:lineRule="atLeast"/>
              <w:ind w:left="0" w:leftChars="0" w:right="0" w:firstLine="0" w:firstLineChars="0"/>
              <w:rPr>
                <w:rFonts w:ascii="宋体" w:hAnsi="宋体" w:eastAsia="宋体" w:cs="宋体"/>
                <w:sz w:val="21"/>
                <w:szCs w:val="21"/>
                <w:lang w:val="zh-CN" w:eastAsia="zh-CN"/>
              </w:rPr>
            </w:pPr>
            <w:r>
              <w:rPr>
                <w:rFonts w:hint="eastAsia" w:cs="宋体"/>
                <w:b w:val="0"/>
                <w:bCs w:val="0"/>
                <w:color w:val="000000"/>
                <w:kern w:val="0"/>
                <w:sz w:val="21"/>
                <w:szCs w:val="21"/>
                <w:lang w:val="en-US" w:eastAsia="zh-CN" w:bidi="ar"/>
              </w:rPr>
              <w:t>（一）</w:t>
            </w:r>
            <w:r>
              <w:rPr>
                <w:rFonts w:ascii="宋体" w:hAnsi="宋体" w:eastAsia="宋体" w:cs="宋体"/>
                <w:sz w:val="21"/>
                <w:szCs w:val="21"/>
                <w:lang w:val="zh-CN" w:eastAsia="zh-CN"/>
              </w:rPr>
              <w:t>未按年度计划安排生产，实际生产超过或者缩减年度计划50%以上的；</w:t>
            </w:r>
          </w:p>
          <w:p>
            <w:pPr>
              <w:pStyle w:val="12"/>
              <w:keepNext w:val="0"/>
              <w:keepLines w:val="0"/>
              <w:pageBreakBefore w:val="0"/>
              <w:kinsoku/>
              <w:wordWrap/>
              <w:overflowPunct/>
              <w:topLinePunct w:val="0"/>
              <w:autoSpaceDE w:val="0"/>
              <w:autoSpaceDN w:val="0"/>
              <w:bidi w:val="0"/>
              <w:adjustRightInd/>
              <w:snapToGrid/>
              <w:spacing w:after="0" w:line="220" w:lineRule="atLeast"/>
              <w:ind w:left="0" w:leftChars="0" w:right="0" w:firstLine="0" w:firstLineChars="0"/>
              <w:rPr>
                <w:rFonts w:ascii="宋体" w:hAnsi="宋体" w:eastAsia="宋体" w:cs="宋体"/>
                <w:sz w:val="21"/>
                <w:szCs w:val="21"/>
                <w:lang w:val="zh-CN" w:eastAsia="zh-CN"/>
              </w:rPr>
            </w:pPr>
            <w:bookmarkStart w:id="8" w:name="No1781_T110K4X2"/>
            <w:bookmarkEnd w:id="8"/>
            <w:r>
              <w:rPr>
                <w:rFonts w:hint="eastAsia" w:cs="宋体"/>
                <w:sz w:val="21"/>
                <w:szCs w:val="21"/>
                <w:lang w:val="en-US" w:eastAsia="zh-CN"/>
              </w:rPr>
              <w:t>（二）</w:t>
            </w:r>
            <w:r>
              <w:rPr>
                <w:rFonts w:ascii="宋体" w:hAnsi="宋体" w:eastAsia="宋体" w:cs="宋体"/>
                <w:sz w:val="21"/>
                <w:szCs w:val="21"/>
                <w:lang w:val="zh-CN" w:eastAsia="zh-CN"/>
              </w:rPr>
              <w:t>未建立储存麻醉药品或者第一类精神药品专库的；</w:t>
            </w:r>
          </w:p>
          <w:p>
            <w:pPr>
              <w:pStyle w:val="12"/>
              <w:keepNext w:val="0"/>
              <w:keepLines w:val="0"/>
              <w:pageBreakBefore w:val="0"/>
              <w:kinsoku/>
              <w:wordWrap/>
              <w:overflowPunct/>
              <w:topLinePunct w:val="0"/>
              <w:autoSpaceDE w:val="0"/>
              <w:autoSpaceDN w:val="0"/>
              <w:bidi w:val="0"/>
              <w:adjustRightInd/>
              <w:snapToGrid/>
              <w:spacing w:after="0" w:line="220" w:lineRule="atLeast"/>
              <w:ind w:left="0" w:leftChars="0" w:right="0" w:firstLine="0" w:firstLineChars="0"/>
              <w:rPr>
                <w:rFonts w:ascii="宋体" w:hAnsi="宋体" w:eastAsia="宋体" w:cs="宋体"/>
                <w:sz w:val="21"/>
                <w:szCs w:val="21"/>
                <w:lang w:val="zh-CN" w:eastAsia="zh-CN"/>
              </w:rPr>
            </w:pPr>
            <w:bookmarkStart w:id="9" w:name="No1782_T110K4X3"/>
            <w:bookmarkEnd w:id="9"/>
            <w:r>
              <w:rPr>
                <w:rFonts w:hint="eastAsia" w:cs="宋体"/>
                <w:sz w:val="21"/>
                <w:szCs w:val="21"/>
                <w:lang w:val="en-US" w:eastAsia="zh-CN"/>
              </w:rPr>
              <w:t>（三）</w:t>
            </w:r>
            <w:r>
              <w:rPr>
                <w:rFonts w:ascii="宋体" w:hAnsi="宋体" w:eastAsia="宋体" w:cs="宋体"/>
                <w:sz w:val="21"/>
                <w:szCs w:val="21"/>
                <w:lang w:val="zh-CN" w:eastAsia="zh-CN"/>
              </w:rPr>
              <w:t>麻醉药品、精神药品储存条件不达标，相应的防火设施、专用防盗门、双人双锁管理、监控设施、报警装置、管理制度职责等，有3项以上不符合要求的；</w:t>
            </w:r>
          </w:p>
          <w:p>
            <w:pPr>
              <w:pStyle w:val="12"/>
              <w:keepNext w:val="0"/>
              <w:keepLines w:val="0"/>
              <w:pageBreakBefore w:val="0"/>
              <w:kinsoku/>
              <w:wordWrap/>
              <w:overflowPunct/>
              <w:topLinePunct w:val="0"/>
              <w:autoSpaceDE w:val="0"/>
              <w:autoSpaceDN w:val="0"/>
              <w:bidi w:val="0"/>
              <w:adjustRightInd/>
              <w:snapToGrid/>
              <w:spacing w:after="0" w:line="220" w:lineRule="atLeast"/>
              <w:ind w:left="0" w:leftChars="0" w:right="0" w:firstLine="0" w:firstLineChars="0"/>
              <w:rPr>
                <w:rFonts w:ascii="宋体" w:hAnsi="宋体" w:eastAsia="宋体" w:cs="宋体"/>
                <w:sz w:val="21"/>
                <w:szCs w:val="21"/>
                <w:lang w:val="zh-CN" w:eastAsia="zh-CN"/>
              </w:rPr>
            </w:pPr>
            <w:bookmarkStart w:id="10" w:name="No1783_T110K4X4"/>
            <w:bookmarkEnd w:id="10"/>
            <w:r>
              <w:rPr>
                <w:rFonts w:hint="eastAsia" w:cs="宋体"/>
                <w:sz w:val="21"/>
                <w:szCs w:val="21"/>
                <w:lang w:val="en-US" w:eastAsia="zh-CN"/>
              </w:rPr>
              <w:t>（四）</w:t>
            </w:r>
            <w:r>
              <w:rPr>
                <w:rFonts w:ascii="宋体" w:hAnsi="宋体" w:eastAsia="宋体" w:cs="宋体"/>
                <w:sz w:val="21"/>
                <w:szCs w:val="21"/>
                <w:lang w:val="zh-CN" w:eastAsia="zh-CN"/>
              </w:rPr>
              <w:t>违反规定生产、储存或者销售麻醉药品和精神药品，导致药品流弊的；</w:t>
            </w:r>
          </w:p>
          <w:p>
            <w:pPr>
              <w:pStyle w:val="11"/>
              <w:keepNext w:val="0"/>
              <w:keepLines w:val="0"/>
              <w:pageBreakBefore w:val="0"/>
              <w:kinsoku/>
              <w:wordWrap/>
              <w:overflowPunct/>
              <w:topLinePunct w:val="0"/>
              <w:autoSpaceDE w:val="0"/>
              <w:autoSpaceDN w:val="0"/>
              <w:bidi w:val="0"/>
              <w:adjustRightInd/>
              <w:snapToGrid/>
              <w:spacing w:line="220" w:lineRule="atLeast"/>
              <w:ind w:right="11"/>
              <w:jc w:val="both"/>
              <w:rPr>
                <w:rFonts w:hint="eastAsia" w:eastAsia="宋体"/>
                <w:sz w:val="21"/>
                <w:lang w:val="en-US" w:eastAsia="zh-CN"/>
              </w:rPr>
            </w:pPr>
            <w:bookmarkStart w:id="11" w:name="No1784_T110K4X5"/>
            <w:bookmarkEnd w:id="11"/>
            <w:r>
              <w:rPr>
                <w:rFonts w:hint="eastAsia" w:cs="宋体"/>
                <w:sz w:val="21"/>
                <w:szCs w:val="21"/>
                <w:lang w:val="en-US" w:eastAsia="zh-CN"/>
              </w:rPr>
              <w:t>（五）</w:t>
            </w:r>
            <w:r>
              <w:rPr>
                <w:rFonts w:ascii="宋体" w:hAnsi="宋体" w:eastAsia="宋体" w:cs="宋体"/>
                <w:sz w:val="21"/>
                <w:szCs w:val="21"/>
                <w:lang w:val="zh-CN" w:eastAsia="zh-CN"/>
              </w:rPr>
              <w:t>有《</w:t>
            </w:r>
            <w:r>
              <w:rPr>
                <w:rFonts w:ascii="宋体" w:hAnsi="宋体" w:eastAsia="宋体" w:cs="宋体"/>
                <w:sz w:val="21"/>
                <w:szCs w:val="21"/>
                <w:lang w:val="zh-CN" w:eastAsia="zh-CN"/>
              </w:rPr>
              <w:fldChar w:fldCharType="begin"/>
            </w:r>
            <w:r>
              <w:rPr>
                <w:rFonts w:ascii="宋体" w:hAnsi="宋体" w:eastAsia="宋体" w:cs="宋体"/>
                <w:sz w:val="21"/>
                <w:szCs w:val="21"/>
                <w:lang w:val="zh-CN" w:eastAsia="zh-CN"/>
              </w:rPr>
              <w:instrText xml:space="preserve"> HYPERLINK "https://law.wkinfo.com.cn/document/show?collection=legislation&amp;aid=MTAxMDAxMjQxOTQ%3D&amp;language=中文" </w:instrText>
            </w:r>
            <w:r>
              <w:rPr>
                <w:rFonts w:ascii="宋体" w:hAnsi="宋体" w:eastAsia="宋体" w:cs="宋体"/>
                <w:sz w:val="21"/>
                <w:szCs w:val="21"/>
                <w:lang w:val="zh-CN" w:eastAsia="zh-CN"/>
              </w:rPr>
              <w:fldChar w:fldCharType="separate"/>
            </w:r>
            <w:r>
              <w:rPr>
                <w:rFonts w:ascii="宋体" w:hAnsi="宋体" w:eastAsia="宋体" w:cs="宋体"/>
                <w:sz w:val="21"/>
                <w:szCs w:val="21"/>
                <w:lang w:val="zh-CN" w:eastAsia="zh-CN"/>
              </w:rPr>
              <w:t>麻醉药品和精神药品管理条例</w:t>
            </w:r>
            <w:r>
              <w:rPr>
                <w:rFonts w:ascii="宋体" w:hAnsi="宋体" w:eastAsia="宋体" w:cs="宋体"/>
                <w:sz w:val="21"/>
                <w:szCs w:val="21"/>
                <w:lang w:val="zh-CN" w:eastAsia="zh-CN"/>
              </w:rPr>
              <w:fldChar w:fldCharType="end"/>
            </w:r>
            <w:r>
              <w:rPr>
                <w:rFonts w:ascii="宋体" w:hAnsi="宋体" w:eastAsia="宋体" w:cs="宋体"/>
                <w:sz w:val="21"/>
                <w:szCs w:val="21"/>
                <w:lang w:val="zh-CN" w:eastAsia="zh-CN"/>
              </w:rPr>
              <w:t>》</w:t>
            </w:r>
            <w:r>
              <w:rPr>
                <w:rFonts w:ascii="宋体" w:hAnsi="宋体" w:eastAsia="宋体" w:cs="宋体"/>
                <w:sz w:val="21"/>
                <w:szCs w:val="21"/>
                <w:lang w:val="zh-CN" w:eastAsia="zh-CN"/>
              </w:rPr>
              <w:fldChar w:fldCharType="begin"/>
            </w:r>
            <w:r>
              <w:rPr>
                <w:rFonts w:ascii="宋体" w:hAnsi="宋体" w:eastAsia="宋体" w:cs="宋体"/>
                <w:sz w:val="21"/>
                <w:szCs w:val="21"/>
                <w:lang w:val="zh-CN" w:eastAsia="zh-CN"/>
              </w:rPr>
              <w:instrText xml:space="preserve"> HYPERLINK "https://law.wkinfo.com.cn/document/show?collection=legislation&amp;aid=MTAxMDAxMjQxOTQ%3D&amp;language=中文" \l "No219_Z8T67" </w:instrText>
            </w:r>
            <w:r>
              <w:rPr>
                <w:rFonts w:ascii="宋体" w:hAnsi="宋体" w:eastAsia="宋体" w:cs="宋体"/>
                <w:sz w:val="21"/>
                <w:szCs w:val="21"/>
                <w:lang w:val="zh-CN" w:eastAsia="zh-CN"/>
              </w:rPr>
              <w:fldChar w:fldCharType="separate"/>
            </w:r>
            <w:r>
              <w:rPr>
                <w:rFonts w:ascii="宋体" w:hAnsi="宋体" w:eastAsia="宋体" w:cs="宋体"/>
                <w:sz w:val="21"/>
                <w:szCs w:val="21"/>
                <w:lang w:val="zh-CN" w:eastAsia="zh-CN"/>
              </w:rPr>
              <w:t>第六十七条</w:t>
            </w:r>
            <w:r>
              <w:rPr>
                <w:rFonts w:ascii="宋体" w:hAnsi="宋体" w:eastAsia="宋体" w:cs="宋体"/>
                <w:sz w:val="21"/>
                <w:szCs w:val="21"/>
                <w:lang w:val="zh-CN" w:eastAsia="zh-CN"/>
              </w:rPr>
              <w:fldChar w:fldCharType="end"/>
            </w:r>
            <w:r>
              <w:rPr>
                <w:rFonts w:ascii="宋体" w:hAnsi="宋体" w:eastAsia="宋体" w:cs="宋体"/>
                <w:sz w:val="21"/>
                <w:szCs w:val="21"/>
                <w:lang w:val="zh-CN" w:eastAsia="zh-CN"/>
              </w:rPr>
              <w:t>所列3项以上情形的。</w:t>
            </w:r>
          </w:p>
        </w:tc>
      </w:tr>
    </w:tbl>
    <w:p>
      <w:pPr>
        <w:keepNext w:val="0"/>
        <w:keepLines w:val="0"/>
        <w:pageBreakBefore w:val="0"/>
        <w:kinsoku/>
        <w:wordWrap/>
        <w:overflowPunct/>
        <w:topLinePunct w:val="0"/>
        <w:bidi w:val="0"/>
        <w:adjustRightInd/>
        <w:spacing w:line="240" w:lineRule="auto"/>
        <w:jc w:val="center"/>
        <w:rPr>
          <w:sz w:val="2"/>
          <w:szCs w:val="2"/>
        </w:rPr>
        <w:sectPr>
          <w:pgSz w:w="16838" w:h="11906" w:orient="landscape"/>
          <w:pgMar w:top="1800" w:right="1440" w:bottom="1800" w:left="1440" w:header="851" w:footer="992" w:gutter="0"/>
          <w:pgNumType w:fmt="decimal"/>
          <w:cols w:space="425" w:num="1"/>
          <w:docGrid w:type="lines" w:linePitch="312" w:charSpace="0"/>
        </w:sectPr>
      </w:pPr>
    </w:p>
    <w:tbl>
      <w:tblPr>
        <w:tblStyle w:val="8"/>
        <w:tblpPr w:leftFromText="180" w:rightFromText="180" w:vertAnchor="page" w:horzAnchor="page" w:tblpX="1568" w:tblpY="2293"/>
        <w:tblOverlap w:val="never"/>
        <w:tblW w:w="504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2"/>
        <w:gridCol w:w="1636"/>
        <w:gridCol w:w="2821"/>
        <w:gridCol w:w="3077"/>
        <w:gridCol w:w="2962"/>
        <w:gridCol w:w="3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trPr>
        <w:tc>
          <w:tcPr>
            <w:tcW w:w="203"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default" w:eastAsia="宋体"/>
                <w:b/>
                <w:sz w:val="21"/>
                <w:lang w:val="en-US" w:eastAsia="zh-CN"/>
              </w:rPr>
            </w:pPr>
            <w:r>
              <w:rPr>
                <w:rFonts w:hint="eastAsia"/>
                <w:b/>
                <w:sz w:val="21"/>
                <w:lang w:val="en-US" w:eastAsia="zh-CN"/>
              </w:rPr>
              <w:t>42</w:t>
            </w:r>
          </w:p>
        </w:tc>
        <w:tc>
          <w:tcPr>
            <w:tcW w:w="580"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裁量条款</w:t>
            </w:r>
          </w:p>
        </w:tc>
        <w:tc>
          <w:tcPr>
            <w:tcW w:w="4215"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第四十二条  本条是对《麻醉药品和精神药品管理条例》第六十八条“并处违法销售药品货值金额2倍以上5倍以下的罚款”裁量基准的规定。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0"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15"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《麻醉药品和精神药品管理条例》第六十八条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100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1"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7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100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091"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从轻行政处罚，处违法销售药品货值金额2倍至2.9倍的罚款。</w:t>
            </w:r>
          </w:p>
        </w:tc>
        <w:tc>
          <w:tcPr>
            <w:tcW w:w="105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一般行政处罚，处违法销售药品货值金额2.9倍以上4.1倍以下的罚款。</w:t>
            </w:r>
          </w:p>
        </w:tc>
        <w:tc>
          <w:tcPr>
            <w:tcW w:w="107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从重行政处罚，处违法销售药品货值金额4.1倍至5倍以下的罚款。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8"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0"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5" w:type="pct"/>
            <w:gridSpan w:val="4"/>
            <w:tcBorders>
              <w:top w:val="single" w:color="000000" w:sz="8" w:space="0"/>
              <w:left w:val="single" w:color="auto" w:sz="4" w:space="0"/>
              <w:bottom w:val="single" w:color="auto" w:sz="4"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default" w:cs="宋体"/>
                <w:b w:val="0"/>
                <w:bCs w:val="0"/>
                <w:color w:val="000000"/>
                <w:kern w:val="0"/>
                <w:sz w:val="20"/>
                <w:szCs w:val="20"/>
                <w:lang w:val="en-US" w:eastAsia="zh-CN" w:bidi="ar"/>
              </w:rPr>
            </w:pPr>
            <w:r>
              <w:rPr>
                <w:rFonts w:hint="eastAsia" w:ascii="宋体" w:hAnsi="宋体" w:eastAsia="宋体" w:cs="宋体"/>
                <w:b/>
                <w:bCs/>
                <w:color w:val="000000"/>
                <w:kern w:val="0"/>
                <w:sz w:val="21"/>
                <w:szCs w:val="21"/>
                <w:lang w:val="en-US" w:eastAsia="zh-CN" w:bidi="ar"/>
              </w:rPr>
              <w:t>从重处罚考虑因素：</w:t>
            </w:r>
            <w:r>
              <w:rPr>
                <w:rFonts w:hint="eastAsia" w:cs="宋体"/>
                <w:b w:val="0"/>
                <w:bCs w:val="0"/>
                <w:color w:val="000000"/>
                <w:kern w:val="0"/>
                <w:sz w:val="21"/>
                <w:szCs w:val="21"/>
                <w:lang w:val="en-US" w:eastAsia="zh-CN" w:bidi="ar"/>
              </w:rPr>
              <w:t>造成麻醉药品或者精神药品流弊的。</w:t>
            </w:r>
          </w:p>
        </w:tc>
      </w:tr>
    </w:tbl>
    <w:p/>
    <w:p/>
    <w:p/>
    <w:tbl>
      <w:tblPr>
        <w:tblStyle w:val="8"/>
        <w:tblW w:w="50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2"/>
        <w:gridCol w:w="1634"/>
        <w:gridCol w:w="2836"/>
        <w:gridCol w:w="3078"/>
        <w:gridCol w:w="2949"/>
        <w:gridCol w:w="2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0"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jc w:val="center"/>
              <w:rPr>
                <w:rFonts w:hint="default" w:eastAsia="宋体"/>
                <w:b/>
                <w:sz w:val="21"/>
                <w:lang w:val="en-US" w:eastAsia="zh-CN"/>
              </w:rPr>
            </w:pPr>
            <w:r>
              <w:rPr>
                <w:rFonts w:hint="eastAsia"/>
                <w:b/>
                <w:sz w:val="21"/>
                <w:lang w:val="en-US" w:eastAsia="zh-CN"/>
              </w:rPr>
              <w:t>43</w:t>
            </w:r>
          </w:p>
        </w:tc>
        <w:tc>
          <w:tcPr>
            <w:tcW w:w="582"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167"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第四十三条  本条是对《麻醉药品和精神药品管理条例》第六十九条“并处2万元以上5万元以下的罚款”裁量基准的规定。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5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2"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167"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line="288" w:lineRule="auto"/>
              <w:ind w:right="0" w:firstLine="420" w:firstLineChars="200"/>
              <w:jc w:val="both"/>
              <w:textAlignment w:val="auto"/>
              <w:rPr>
                <w:rFonts w:hint="eastAsia"/>
                <w:sz w:val="21"/>
                <w:lang w:val="en-US" w:eastAsia="zh-CN"/>
              </w:rPr>
            </w:pPr>
            <w:r>
              <w:rPr>
                <w:rFonts w:hint="eastAsia"/>
                <w:sz w:val="21"/>
                <w:lang w:val="en-US" w:eastAsia="zh-CN"/>
              </w:rPr>
              <w:t>《麻醉药品和精神药品管理条例》第六十九条 定点批发企业违反本条例的规定，有下列情形之一的，由药品监督管理部门责令限期改正，给予警告；逾期不改正的，责令停业，并处2万元以上5万元以下的罚款；情节严重的，取消其定点批发资格：</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(一)未依照规定购进麻醉药品和第一类精神药品的；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(二)未保证供药责任区域内的麻醉药品和第一类精神药品的供应的；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(三)未对医疗机构履行送货义务的；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(四)未依照规定报告麻醉药品和精神药品的进货、销售、库存数量以及流向的；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(五)未依照规定储存麻醉药品和精神药品，或者未依照规定建立、保存专用账册的；</w:t>
            </w:r>
          </w:p>
          <w:p>
            <w:pPr>
              <w:pStyle w:val="11"/>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jc w:val="both"/>
              <w:textAlignment w:val="auto"/>
              <w:rPr>
                <w:rFonts w:hint="eastAsia"/>
                <w:sz w:val="21"/>
                <w:lang w:val="en-US" w:eastAsia="zh-CN"/>
              </w:rPr>
            </w:pPr>
            <w:r>
              <w:rPr>
                <w:rFonts w:hint="eastAsia"/>
                <w:sz w:val="21"/>
                <w:lang w:val="en-US" w:eastAsia="zh-CN"/>
              </w:rPr>
              <w:t>(六)未依照规定销毁麻醉药品和精神药品的；</w:t>
            </w:r>
          </w:p>
          <w:p>
            <w:pPr>
              <w:pStyle w:val="11"/>
              <w:keepNext w:val="0"/>
              <w:keepLines w:val="0"/>
              <w:pageBreakBefore w:val="0"/>
              <w:widowControl w:val="0"/>
              <w:kinsoku/>
              <w:wordWrap/>
              <w:overflowPunct/>
              <w:topLinePunct w:val="0"/>
              <w:autoSpaceDE w:val="0"/>
              <w:autoSpaceDN w:val="0"/>
              <w:bidi w:val="0"/>
              <w:adjustRightInd/>
              <w:snapToGrid/>
              <w:spacing w:after="157" w:afterLines="50" w:line="288" w:lineRule="auto"/>
              <w:ind w:right="0" w:firstLine="420" w:firstLineChars="200"/>
              <w:jc w:val="both"/>
              <w:textAlignment w:val="auto"/>
              <w:rPr>
                <w:rFonts w:hint="eastAsia"/>
                <w:sz w:val="21"/>
              </w:rPr>
            </w:pPr>
            <w:r>
              <w:rPr>
                <w:rFonts w:hint="eastAsia"/>
                <w:sz w:val="21"/>
                <w:lang w:val="en-US" w:eastAsia="zh-CN"/>
              </w:rPr>
              <w:t>(七)区域性批发企业之间违反本条例的规定调剂麻醉药品和第一类精神药品，或者因特殊情况调剂麻醉药品和第一类精神药品后未依照规定备案的。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5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101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1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5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101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09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zh-CN" w:eastAsia="zh-CN"/>
              </w:rPr>
            </w:pPr>
            <w:r>
              <w:rPr>
                <w:rFonts w:hint="eastAsia"/>
                <w:sz w:val="21"/>
                <w:lang w:val="zh-CN" w:eastAsia="zh-CN"/>
              </w:rPr>
              <w:t>从轻行政处罚，处</w:t>
            </w:r>
            <w:r>
              <w:rPr>
                <w:rFonts w:hint="eastAsia"/>
                <w:sz w:val="21"/>
                <w:lang w:val="en-US" w:eastAsia="zh-CN"/>
              </w:rPr>
              <w:t>2</w:t>
            </w:r>
            <w:r>
              <w:rPr>
                <w:rFonts w:hint="eastAsia"/>
                <w:sz w:val="21"/>
                <w:lang w:val="zh-CN" w:eastAsia="zh-CN"/>
              </w:rPr>
              <w:t>万元至</w:t>
            </w:r>
            <w:r>
              <w:rPr>
                <w:rFonts w:hint="eastAsia"/>
                <w:sz w:val="21"/>
                <w:lang w:val="en-US" w:eastAsia="zh-CN"/>
              </w:rPr>
              <w:t>2.9</w:t>
            </w:r>
            <w:r>
              <w:rPr>
                <w:rFonts w:hint="eastAsia"/>
                <w:sz w:val="21"/>
                <w:lang w:val="zh-CN" w:eastAsia="zh-CN"/>
              </w:rPr>
              <w:t>万元的罚款。</w:t>
            </w:r>
          </w:p>
        </w:tc>
        <w:tc>
          <w:tcPr>
            <w:tcW w:w="105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zh-CN" w:eastAsia="zh-CN"/>
              </w:rPr>
            </w:pPr>
            <w:r>
              <w:rPr>
                <w:rFonts w:hint="eastAsia"/>
                <w:sz w:val="21"/>
                <w:lang w:val="zh-CN" w:eastAsia="zh-CN"/>
              </w:rPr>
              <w:t>一般行政处罚，处</w:t>
            </w:r>
            <w:r>
              <w:rPr>
                <w:rFonts w:hint="eastAsia"/>
                <w:sz w:val="21"/>
                <w:lang w:val="en-US" w:eastAsia="zh-CN"/>
              </w:rPr>
              <w:t>2.9</w:t>
            </w:r>
            <w:r>
              <w:rPr>
                <w:rFonts w:hint="eastAsia"/>
                <w:sz w:val="21"/>
                <w:lang w:val="zh-CN" w:eastAsia="zh-CN"/>
              </w:rPr>
              <w:t>万元以上</w:t>
            </w:r>
            <w:r>
              <w:rPr>
                <w:rFonts w:hint="eastAsia"/>
                <w:sz w:val="21"/>
                <w:lang w:val="en-US" w:eastAsia="zh-CN"/>
              </w:rPr>
              <w:t>4.1</w:t>
            </w:r>
            <w:r>
              <w:rPr>
                <w:rFonts w:hint="eastAsia"/>
                <w:sz w:val="21"/>
                <w:lang w:val="zh-CN" w:eastAsia="zh-CN"/>
              </w:rPr>
              <w:t>万元以下的罚款。</w:t>
            </w:r>
          </w:p>
        </w:tc>
        <w:tc>
          <w:tcPr>
            <w:tcW w:w="101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zh-CN" w:eastAsia="zh-CN"/>
              </w:rPr>
            </w:pPr>
            <w:r>
              <w:rPr>
                <w:rFonts w:hint="eastAsia"/>
                <w:sz w:val="21"/>
                <w:lang w:val="zh-CN" w:eastAsia="zh-CN"/>
              </w:rPr>
              <w:t>从重行政处罚，处</w:t>
            </w:r>
            <w:r>
              <w:rPr>
                <w:rFonts w:hint="eastAsia"/>
                <w:sz w:val="21"/>
                <w:lang w:val="en-US" w:eastAsia="zh-CN"/>
              </w:rPr>
              <w:t>4.1</w:t>
            </w:r>
            <w:r>
              <w:rPr>
                <w:rFonts w:hint="eastAsia"/>
                <w:sz w:val="21"/>
                <w:lang w:val="zh-CN" w:eastAsia="zh-CN"/>
              </w:rPr>
              <w:t>万元至</w:t>
            </w:r>
            <w:r>
              <w:rPr>
                <w:rFonts w:hint="eastAsia"/>
                <w:sz w:val="21"/>
                <w:lang w:val="en-US" w:eastAsia="zh-CN"/>
              </w:rPr>
              <w:t>5</w:t>
            </w:r>
            <w:r>
              <w:rPr>
                <w:rFonts w:hint="eastAsia"/>
                <w:sz w:val="21"/>
                <w:lang w:val="zh-CN" w:eastAsia="zh-CN"/>
              </w:rPr>
              <w:t>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25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82"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167" w:type="pct"/>
            <w:gridSpan w:val="4"/>
            <w:tcBorders>
              <w:top w:val="single" w:color="000000" w:sz="8" w:space="0"/>
              <w:left w:val="single" w:color="auto" w:sz="4" w:space="0"/>
              <w:bottom w:val="single" w:color="auto" w:sz="4" w:space="0"/>
              <w:right w:val="single" w:color="000000" w:sz="8" w:space="0"/>
            </w:tcBorders>
            <w:noWrap w:val="0"/>
            <w:vAlign w:val="center"/>
          </w:tcPr>
          <w:p>
            <w:pPr>
              <w:pStyle w:val="12"/>
              <w:keepNext w:val="0"/>
              <w:keepLines w:val="0"/>
              <w:pageBreakBefore w:val="0"/>
              <w:kinsoku/>
              <w:wordWrap/>
              <w:overflowPunct/>
              <w:topLinePunct w:val="0"/>
              <w:bidi w:val="0"/>
              <w:adjustRightInd/>
              <w:spacing w:line="240" w:lineRule="auto"/>
              <w:ind w:firstLine="0"/>
              <w:jc w:val="both"/>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（一）造成麻醉药品或者精神药品流弊的；</w:t>
            </w:r>
          </w:p>
          <w:p>
            <w:pPr>
              <w:pStyle w:val="11"/>
              <w:keepNext w:val="0"/>
              <w:keepLines w:val="0"/>
              <w:pageBreakBefore w:val="0"/>
              <w:widowControl w:val="0"/>
              <w:kinsoku/>
              <w:wordWrap/>
              <w:overflowPunct/>
              <w:topLinePunct w:val="0"/>
              <w:autoSpaceDE w:val="0"/>
              <w:autoSpaceDN w:val="0"/>
              <w:bidi w:val="0"/>
              <w:adjustRightInd/>
              <w:snapToGrid/>
              <w:spacing w:line="240" w:lineRule="auto"/>
              <w:ind w:right="0" w:rightChars="0"/>
              <w:jc w:val="both"/>
              <w:textAlignment w:val="auto"/>
              <w:rPr>
                <w:rFonts w:hint="eastAsia" w:eastAsia="宋体"/>
                <w:sz w:val="21"/>
                <w:lang w:val="en-US" w:eastAsia="zh-CN"/>
              </w:rPr>
            </w:pPr>
            <w:r>
              <w:rPr>
                <w:rFonts w:hint="eastAsia" w:cs="宋体"/>
                <w:b w:val="0"/>
                <w:bCs w:val="0"/>
                <w:color w:val="000000"/>
                <w:kern w:val="0"/>
                <w:sz w:val="21"/>
                <w:szCs w:val="21"/>
                <w:lang w:val="en-US" w:eastAsia="zh-CN" w:bidi="ar"/>
              </w:rPr>
              <w:t>（二）有《麻醉药品和精神药品管理条例》第六十九条所列3项以上情形的。</w:t>
            </w:r>
          </w:p>
        </w:tc>
      </w:tr>
    </w:tbl>
    <w:p>
      <w:pPr>
        <w:sectPr>
          <w:pgSz w:w="16838" w:h="11906" w:orient="landscape"/>
          <w:pgMar w:top="1800" w:right="1440" w:bottom="1800" w:left="1440" w:header="851" w:footer="992" w:gutter="0"/>
          <w:pgNumType w:fmt="decimal"/>
          <w:cols w:space="425" w:num="1"/>
          <w:docGrid w:type="lines" w:linePitch="312" w:charSpace="0"/>
        </w:sectPr>
      </w:pPr>
    </w:p>
    <w:p/>
    <w:tbl>
      <w:tblPr>
        <w:tblStyle w:val="8"/>
        <w:tblW w:w="50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4"/>
        <w:gridCol w:w="1626"/>
        <w:gridCol w:w="2938"/>
        <w:gridCol w:w="3082"/>
        <w:gridCol w:w="2981"/>
        <w:gridCol w:w="2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1"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jc w:val="center"/>
              <w:rPr>
                <w:rFonts w:hint="default" w:eastAsia="宋体"/>
                <w:b/>
                <w:sz w:val="21"/>
                <w:lang w:val="en-US" w:eastAsia="zh-CN"/>
              </w:rPr>
            </w:pPr>
            <w:r>
              <w:rPr>
                <w:rFonts w:hint="eastAsia"/>
                <w:b/>
                <w:sz w:val="21"/>
                <w:lang w:val="en-US" w:eastAsia="zh-CN"/>
              </w:rPr>
              <w:t>44</w:t>
            </w: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11"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第四十四条  本条是对《麻醉药品和精神药品管理条例》第七十条“并处5000元以上2万元以下的罚款”裁量基准的规定。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1"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关联法条</w:t>
            </w:r>
          </w:p>
        </w:tc>
        <w:tc>
          <w:tcPr>
            <w:tcW w:w="4211"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《麻醉药品和精神药品管理条例》第七十条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11"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104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09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1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11"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104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094"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从轻行政处罚，处0.5万元至0.95万元的罚款。</w:t>
            </w:r>
          </w:p>
        </w:tc>
        <w:tc>
          <w:tcPr>
            <w:tcW w:w="105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一般行政处罚，处0.95万元以上1.55万元以下的罚款。</w:t>
            </w:r>
          </w:p>
        </w:tc>
        <w:tc>
          <w:tcPr>
            <w:tcW w:w="1014"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从重行政处罚，处1.55万元至2万元的罚款。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211"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tcBorders>
              <w:top w:val="single" w:color="000000" w:sz="8" w:space="0"/>
              <w:left w:val="single" w:color="000000" w:sz="8" w:space="0"/>
              <w:bottom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1" w:type="pct"/>
            <w:gridSpan w:val="4"/>
            <w:tcBorders>
              <w:top w:val="single" w:color="000000" w:sz="8" w:space="0"/>
              <w:left w:val="single" w:color="auto" w:sz="4" w:space="0"/>
              <w:bottom w:val="single" w:color="000000" w:sz="8" w:space="0"/>
              <w:right w:val="single" w:color="000000" w:sz="8" w:space="0"/>
            </w:tcBorders>
            <w:noWrap w:val="0"/>
            <w:vAlign w:val="center"/>
          </w:tcPr>
          <w:p>
            <w:pPr>
              <w:pStyle w:val="12"/>
              <w:keepNext w:val="0"/>
              <w:keepLines w:val="0"/>
              <w:pageBreakBefore w:val="0"/>
              <w:kinsoku/>
              <w:wordWrap/>
              <w:overflowPunct/>
              <w:topLinePunct w:val="0"/>
              <w:bidi w:val="0"/>
              <w:adjustRightInd/>
              <w:spacing w:before="0" w:after="0" w:line="240" w:lineRule="auto"/>
              <w:ind w:left="0" w:leftChars="0" w:right="0" w:firstLine="0" w:firstLineChars="0"/>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2"/>
              <w:keepNext w:val="0"/>
              <w:keepLines w:val="0"/>
              <w:pageBreakBefore w:val="0"/>
              <w:kinsoku/>
              <w:wordWrap/>
              <w:overflowPunct/>
              <w:topLinePunct w:val="0"/>
              <w:bidi w:val="0"/>
              <w:adjustRightInd/>
              <w:spacing w:before="0" w:after="0" w:line="240" w:lineRule="auto"/>
              <w:ind w:left="0" w:leftChars="0" w:right="0" w:firstLine="0" w:firstLineChars="0"/>
              <w:jc w:val="both"/>
              <w:rPr>
                <w:rFonts w:ascii="宋体" w:hAnsi="宋体" w:eastAsia="宋体" w:cs="宋体"/>
                <w:sz w:val="21"/>
                <w:szCs w:val="21"/>
                <w:lang w:val="zh-CN" w:eastAsia="zh-CN"/>
              </w:rPr>
            </w:pPr>
            <w:r>
              <w:rPr>
                <w:rFonts w:hint="eastAsia" w:cs="宋体"/>
                <w:b w:val="0"/>
                <w:bCs w:val="0"/>
                <w:color w:val="000000"/>
                <w:kern w:val="0"/>
                <w:sz w:val="20"/>
                <w:szCs w:val="20"/>
                <w:lang w:val="en-US" w:eastAsia="zh-CN" w:bidi="ar"/>
              </w:rPr>
              <w:t>（一）</w:t>
            </w:r>
            <w:r>
              <w:rPr>
                <w:rFonts w:ascii="宋体" w:hAnsi="宋体" w:eastAsia="宋体" w:cs="宋体"/>
                <w:b w:val="0"/>
                <w:bCs w:val="0"/>
                <w:sz w:val="21"/>
                <w:szCs w:val="21"/>
                <w:lang w:val="zh-CN" w:eastAsia="zh-CN"/>
              </w:rPr>
              <w:t>向</w:t>
            </w:r>
            <w:r>
              <w:rPr>
                <w:rFonts w:ascii="宋体" w:hAnsi="宋体" w:eastAsia="宋体" w:cs="宋体"/>
                <w:sz w:val="21"/>
                <w:szCs w:val="21"/>
                <w:lang w:val="zh-CN" w:eastAsia="zh-CN"/>
              </w:rPr>
              <w:t>未成年人销售第二类精神药品的；</w:t>
            </w:r>
          </w:p>
          <w:p>
            <w:pPr>
              <w:pStyle w:val="12"/>
              <w:keepNext w:val="0"/>
              <w:keepLines w:val="0"/>
              <w:pageBreakBefore w:val="0"/>
              <w:kinsoku/>
              <w:wordWrap/>
              <w:overflowPunct/>
              <w:topLinePunct w:val="0"/>
              <w:bidi w:val="0"/>
              <w:adjustRightInd/>
              <w:spacing w:before="0" w:after="0" w:line="240" w:lineRule="auto"/>
              <w:ind w:left="0" w:leftChars="0" w:right="0" w:firstLine="0" w:firstLineChars="0"/>
              <w:jc w:val="both"/>
              <w:rPr>
                <w:rFonts w:hint="eastAsia" w:eastAsia="宋体"/>
                <w:sz w:val="21"/>
                <w:lang w:val="en-US" w:eastAsia="zh-CN"/>
              </w:rPr>
            </w:pPr>
            <w:bookmarkStart w:id="12" w:name="No1814_T113K4X2"/>
            <w:bookmarkEnd w:id="12"/>
            <w:r>
              <w:rPr>
                <w:rFonts w:hint="eastAsia" w:cs="宋体"/>
                <w:sz w:val="21"/>
                <w:szCs w:val="21"/>
                <w:lang w:val="en-US" w:eastAsia="zh-CN"/>
              </w:rPr>
              <w:t>（二）</w:t>
            </w:r>
            <w:r>
              <w:rPr>
                <w:rFonts w:ascii="宋体" w:hAnsi="宋体" w:eastAsia="宋体" w:cs="宋体"/>
                <w:sz w:val="21"/>
                <w:szCs w:val="21"/>
                <w:lang w:val="zh-CN" w:eastAsia="zh-CN"/>
              </w:rPr>
              <w:t>造成精神药品流弊的</w:t>
            </w:r>
            <w:r>
              <w:rPr>
                <w:rFonts w:hint="eastAsia" w:cs="宋体"/>
                <w:sz w:val="21"/>
                <w:szCs w:val="21"/>
                <w:lang w:val="zh-CN" w:eastAsia="zh-CN"/>
              </w:rPr>
              <w:t>。</w:t>
            </w:r>
            <w:bookmarkStart w:id="13" w:name="No1815_T113K4X3"/>
          </w:p>
          <w:bookmarkEnd w:id="13"/>
        </w:tc>
      </w:tr>
    </w:tbl>
    <w:p>
      <w:pPr>
        <w:sectPr>
          <w:pgSz w:w="16838" w:h="11906" w:orient="landscape"/>
          <w:pgMar w:top="1800" w:right="1440" w:bottom="1800" w:left="1440" w:header="851" w:footer="992" w:gutter="0"/>
          <w:pgNumType w:fmt="decimal"/>
          <w:cols w:space="425" w:num="1"/>
          <w:docGrid w:type="lines" w:linePitch="312" w:charSpace="0"/>
        </w:sectPr>
      </w:pPr>
    </w:p>
    <w:tbl>
      <w:tblPr>
        <w:tblStyle w:val="8"/>
        <w:tblW w:w="50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6"/>
        <w:gridCol w:w="1617"/>
        <w:gridCol w:w="2930"/>
        <w:gridCol w:w="3124"/>
        <w:gridCol w:w="2854"/>
        <w:gridCol w:w="2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9"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default" w:eastAsia="宋体"/>
                <w:b/>
                <w:sz w:val="21"/>
                <w:lang w:val="en-US" w:eastAsia="zh-CN"/>
              </w:rPr>
            </w:pPr>
            <w:r>
              <w:rPr>
                <w:rFonts w:hint="eastAsia"/>
                <w:b/>
                <w:sz w:val="21"/>
                <w:lang w:val="en-US" w:eastAsia="zh-CN"/>
              </w:rPr>
              <w:t>45</w:t>
            </w: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13"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第四十五条  本条是对《麻醉药品和精神药品管理条例》第七十一条“并处2万元以上5万元以下的罚款”裁量基准的规定。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8" w:hRule="atLeast"/>
        </w:trPr>
        <w:tc>
          <w:tcPr>
            <w:tcW w:w="20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13" w:type="pct"/>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《麻醉药品和精神药品管理条例》第七十一条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rPr>
            </w:pPr>
            <w:r>
              <w:rPr>
                <w:rFonts w:hint="eastAsia"/>
                <w:sz w:val="21"/>
                <w:lang w:val="en-US" w:eastAsia="zh-CN"/>
              </w:rPr>
              <w:t>《麻醉药品和精神药品管理条例》</w:t>
            </w:r>
            <w:r>
              <w:rPr>
                <w:rFonts w:hint="eastAsia"/>
                <w:sz w:val="21"/>
                <w:lang w:val="en-US"/>
              </w:rPr>
              <w:t>第三十四条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rPr>
            </w:pPr>
            <w:r>
              <w:rPr>
                <w:rFonts w:hint="eastAsia"/>
                <w:sz w:val="21"/>
                <w:lang w:val="en-US"/>
              </w:rPr>
              <w:t>药品生产企业需要以第二类精神药品为原料生产普通药品的，应当将年度需求计划报所在地省、自治区、直辖市人民政府药品监督管理部门，并向定点批发企业或者定点生产企业购买。</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rPr>
            </w:pPr>
            <w:r>
              <w:rPr>
                <w:rFonts w:hint="eastAsia"/>
                <w:sz w:val="21"/>
                <w:lang w:val="en-US" w:eastAsia="zh-CN"/>
              </w:rPr>
              <w:t>《麻醉药品和精神药品管理条例》</w:t>
            </w:r>
            <w:r>
              <w:rPr>
                <w:rFonts w:hint="eastAsia"/>
                <w:sz w:val="21"/>
                <w:lang w:val="en-US"/>
              </w:rPr>
              <w:t>第三十五条　食品、食品添加剂、化妆品、油漆等非药品生产企业需要使用咖啡因作为原料的，应当经所在地省、自治区、直辖市人民政府药品监督管理部门批准，向定点批发企业或者定点生产企业购买。</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rPr>
            </w:pPr>
            <w:r>
              <w:rPr>
                <w:rFonts w:hint="eastAsia"/>
                <w:sz w:val="21"/>
                <w:lang w:val="en-US"/>
              </w:rPr>
              <w:t>科学研究、教学单位需要使用麻醉药品和精神药品开展实验、教学活动的，应当经所在地省、自治区、直辖市人民政府药品监督管理部门批准，向定点批发企业或者定点生产企业购买。</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rPr>
              <w:t>需要使用麻醉药品和精神药品的标准品、对照品的，应当经所在地省、自治区、直辖市人民政府药品监督管理部门批准，向国务院药品监督管理部门批准的单位购买。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0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裁量等级</w:t>
            </w:r>
          </w:p>
        </w:tc>
        <w:tc>
          <w:tcPr>
            <w:tcW w:w="1044"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1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3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eastAsia="zh-CN"/>
              </w:rPr>
            </w:pPr>
            <w:r>
              <w:rPr>
                <w:rFonts w:hint="eastAsia" w:ascii="Microsoft JhengHei"/>
                <w:b/>
                <w:sz w:val="21"/>
                <w:lang w:eastAsia="zh-CN"/>
              </w:rPr>
              <w:t>裁量基准</w:t>
            </w:r>
          </w:p>
        </w:tc>
        <w:tc>
          <w:tcPr>
            <w:tcW w:w="1044"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11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从轻行政处罚，处2万元至2.9万元的罚款。</w:t>
            </w:r>
          </w:p>
        </w:tc>
        <w:tc>
          <w:tcPr>
            <w:tcW w:w="1017"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一般行政处罚，处2.9万元以上4.1万元以下的罚款。</w:t>
            </w:r>
          </w:p>
        </w:tc>
        <w:tc>
          <w:tcPr>
            <w:tcW w:w="103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从重行政处罚，处4.1万元至5万元的罚款。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209"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3" w:type="pct"/>
            <w:gridSpan w:val="4"/>
            <w:tcBorders>
              <w:top w:val="single" w:color="000000" w:sz="8" w:space="0"/>
              <w:left w:val="single" w:color="auto" w:sz="4" w:space="0"/>
              <w:bottom w:val="single" w:color="auto" w:sz="4" w:space="0"/>
              <w:right w:val="single" w:color="000000" w:sz="8" w:space="0"/>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both"/>
              <w:textAlignment w:val="center"/>
              <w:rPr>
                <w:rFonts w:hint="eastAsia" w:ascii="宋体" w:hAnsi="宋体" w:eastAsia="宋体" w:cs="宋体"/>
                <w:b w:val="0"/>
                <w:bCs w:val="0"/>
                <w:sz w:val="21"/>
                <w:szCs w:val="21"/>
                <w:lang w:val="zh-CN" w:eastAsia="zh-CN"/>
              </w:rPr>
            </w:pPr>
            <w:r>
              <w:rPr>
                <w:rFonts w:hint="eastAsia" w:ascii="宋体" w:hAnsi="宋体" w:eastAsia="宋体" w:cs="宋体"/>
                <w:b/>
                <w:bCs/>
                <w:color w:val="000000"/>
                <w:kern w:val="0"/>
                <w:sz w:val="21"/>
                <w:szCs w:val="21"/>
                <w:lang w:val="en-US" w:eastAsia="zh-CN" w:bidi="ar"/>
              </w:rPr>
              <w:t>从重处罚考虑因素：</w:t>
            </w:r>
            <w:r>
              <w:rPr>
                <w:rFonts w:hint="eastAsia" w:ascii="宋体" w:hAnsi="宋体" w:eastAsia="宋体" w:cs="宋体"/>
                <w:b w:val="0"/>
                <w:bCs w:val="0"/>
                <w:sz w:val="21"/>
                <w:szCs w:val="21"/>
                <w:lang w:val="zh-CN" w:eastAsia="zh-CN"/>
              </w:rPr>
              <w:t>造成麻醉药品或者精神药品流弊的</w:t>
            </w:r>
            <w:r>
              <w:rPr>
                <w:rFonts w:hint="default" w:cs="宋体"/>
                <w:b w:val="0"/>
                <w:bCs w:val="0"/>
                <w:sz w:val="21"/>
                <w:szCs w:val="21"/>
                <w:lang w:val="zh-CN" w:eastAsia="zh-CN"/>
              </w:rPr>
              <w:t>。</w:t>
            </w:r>
          </w:p>
          <w:p>
            <w:pPr>
              <w:pStyle w:val="11"/>
              <w:keepNext w:val="0"/>
              <w:keepLines w:val="0"/>
              <w:pageBreakBefore w:val="0"/>
              <w:kinsoku/>
              <w:wordWrap/>
              <w:overflowPunct/>
              <w:topLinePunct w:val="0"/>
              <w:bidi w:val="0"/>
              <w:adjustRightInd/>
              <w:spacing w:before="2" w:line="240" w:lineRule="auto"/>
              <w:ind w:right="11" w:rightChars="0"/>
              <w:jc w:val="both"/>
              <w:rPr>
                <w:rFonts w:hint="eastAsia" w:eastAsia="宋体"/>
                <w:sz w:val="21"/>
                <w:lang w:val="en-US" w:eastAsia="zh-CN"/>
              </w:rPr>
            </w:pPr>
          </w:p>
        </w:tc>
      </w:tr>
    </w:tbl>
    <w:p/>
    <w:p/>
    <w:p/>
    <w:p/>
    <w:p/>
    <w:p/>
    <w:p/>
    <w:p/>
    <w:p/>
    <w:p/>
    <w:p/>
    <w:p/>
    <w:p/>
    <w:p/>
    <w:p/>
    <w:p/>
    <w:tbl>
      <w:tblPr>
        <w:tblStyle w:val="8"/>
        <w:tblW w:w="50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4"/>
        <w:gridCol w:w="1630"/>
        <w:gridCol w:w="2867"/>
        <w:gridCol w:w="3115"/>
        <w:gridCol w:w="2960"/>
        <w:gridCol w:w="2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7"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leftChars="0"/>
              <w:jc w:val="center"/>
              <w:rPr>
                <w:rFonts w:hint="default" w:eastAsia="宋体"/>
                <w:b/>
                <w:sz w:val="21"/>
                <w:lang w:val="en-US" w:eastAsia="zh-CN"/>
              </w:rPr>
            </w:pPr>
            <w:bookmarkStart w:id="16" w:name="_GoBack"/>
            <w:bookmarkEnd w:id="16"/>
            <w:r>
              <w:rPr>
                <w:rFonts w:hint="eastAsia"/>
                <w:b/>
                <w:sz w:val="21"/>
                <w:lang w:val="en-US" w:eastAsia="zh-CN"/>
              </w:rPr>
              <w:t>46</w:t>
            </w: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15"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第四十六条  本条是对《麻醉药品和精神药品管理条例》第七十四条“并处2万元以上5万元以下的罚款”裁量基准的规定。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0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15"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lang w:val="en-US" w:eastAsia="zh-CN"/>
              </w:rPr>
            </w:pPr>
            <w:r>
              <w:rPr>
                <w:rFonts w:hint="eastAsia"/>
                <w:sz w:val="21"/>
                <w:lang w:val="en-US" w:eastAsia="zh-CN"/>
              </w:rPr>
              <w:t>《麻醉药品和精神药品管理条例》第七十四条 违反本条例的规定运输麻醉药品和精神药品的，由药品监督管理部门和运输管理部门依照各自职责，责令改正，给予警告，处2万元以上5万元以下的罚款。</w:t>
            </w: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收寄麻醉药品、精神药品的邮政营业机构未依照本条例的规定办理邮寄手续的，由邮政主管部门责令改正，给予警告；造成麻醉药品、精神药品邮件丢失的，依照邮政法律、行政法规的规定处理。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0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裁量等级</w:t>
            </w:r>
          </w:p>
        </w:tc>
        <w:tc>
          <w:tcPr>
            <w:tcW w:w="101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0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4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4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20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sz w:val="21"/>
                <w:lang w:val="en-US" w:eastAsia="zh-CN"/>
              </w:rPr>
            </w:pPr>
            <w:r>
              <w:rPr>
                <w:rFonts w:hint="eastAsia" w:ascii="Microsoft JhengHei"/>
                <w:b/>
                <w:sz w:val="21"/>
                <w:lang w:val="en-US" w:eastAsia="zh-CN"/>
              </w:rPr>
              <w:t>裁量基准</w:t>
            </w:r>
          </w:p>
        </w:tc>
        <w:tc>
          <w:tcPr>
            <w:tcW w:w="101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符合裁量规则减轻行政处罚情形的，处2万元以下的罚款。</w:t>
            </w:r>
          </w:p>
        </w:tc>
        <w:tc>
          <w:tcPr>
            <w:tcW w:w="110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从轻行政处罚，处2万元至2.9万元的罚款。</w:t>
            </w:r>
          </w:p>
        </w:tc>
        <w:tc>
          <w:tcPr>
            <w:tcW w:w="104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一般行政处罚，处2.9万元以上4.1万元以下的罚款。</w:t>
            </w:r>
          </w:p>
        </w:tc>
        <w:tc>
          <w:tcPr>
            <w:tcW w:w="1047"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从重行政处罚，处4.1万元至5万元的罚款。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8" w:hRule="atLeast"/>
        </w:trPr>
        <w:tc>
          <w:tcPr>
            <w:tcW w:w="207" w:type="pct"/>
            <w:vMerge w:val="continue"/>
            <w:tcBorders>
              <w:top w:val="single" w:color="000000" w:sz="8" w:space="0"/>
              <w:left w:val="single" w:color="000000" w:sz="8" w:space="0"/>
              <w:bottom w:val="single" w:color="000000" w:sz="8" w:space="0"/>
              <w:right w:val="single" w:color="auto" w:sz="4" w:space="0"/>
            </w:tcBorders>
            <w:noWrap w:val="0"/>
            <w:vAlign w:val="top"/>
          </w:tcPr>
          <w:p>
            <w:pPr>
              <w:keepNext w:val="0"/>
              <w:keepLines w:val="0"/>
              <w:pageBreakBefore w:val="0"/>
              <w:kinsoku/>
              <w:wordWrap/>
              <w:overflowPunct/>
              <w:topLinePunct w:val="0"/>
              <w:bidi w:val="0"/>
              <w:adjustRightInd/>
              <w:spacing w:line="240" w:lineRule="auto"/>
              <w:jc w:val="center"/>
              <w:rPr>
                <w:rFonts w:hint="eastAsia" w:eastAsia="宋体"/>
                <w:lang w:val="en-US" w:eastAsia="zh-CN"/>
              </w:rPr>
            </w:pPr>
          </w:p>
        </w:tc>
        <w:tc>
          <w:tcPr>
            <w:tcW w:w="577" w:type="pct"/>
            <w:tcBorders>
              <w:top w:val="single" w:color="000000" w:sz="8" w:space="0"/>
              <w:left w:val="single" w:color="auto" w:sz="4"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sz w:val="21"/>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5" w:type="pct"/>
            <w:gridSpan w:val="4"/>
            <w:tcBorders>
              <w:top w:val="single" w:color="000000" w:sz="8" w:space="0"/>
              <w:left w:val="single" w:color="auto" w:sz="4"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从轻处罚考虑因素：</w:t>
            </w:r>
          </w:p>
          <w:p>
            <w:pPr>
              <w:pStyle w:val="12"/>
              <w:keepNext w:val="0"/>
              <w:keepLines w:val="0"/>
              <w:pageBreakBefore w:val="0"/>
              <w:kinsoku/>
              <w:wordWrap/>
              <w:overflowPunct/>
              <w:topLinePunct w:val="0"/>
              <w:bidi w:val="0"/>
              <w:adjustRightInd/>
              <w:spacing w:line="240" w:lineRule="auto"/>
              <w:ind w:firstLine="0"/>
              <w:jc w:val="both"/>
              <w:rPr>
                <w:rFonts w:hint="default" w:cs="宋体"/>
                <w:b w:val="0"/>
                <w:bCs w:val="0"/>
                <w:color w:val="000000"/>
                <w:kern w:val="0"/>
                <w:sz w:val="21"/>
                <w:szCs w:val="21"/>
                <w:lang w:val="zh-CN" w:eastAsia="zh-CN" w:bidi="ar"/>
              </w:rPr>
            </w:pPr>
            <w:r>
              <w:rPr>
                <w:rFonts w:hint="default" w:cs="宋体"/>
                <w:b w:val="0"/>
                <w:bCs w:val="0"/>
                <w:color w:val="000000"/>
                <w:kern w:val="0"/>
                <w:sz w:val="21"/>
                <w:szCs w:val="21"/>
                <w:lang w:val="zh-CN" w:eastAsia="zh-CN" w:bidi="ar"/>
              </w:rPr>
              <w:t>（一）只有1次运输的；</w:t>
            </w:r>
          </w:p>
          <w:p>
            <w:pPr>
              <w:pStyle w:val="12"/>
              <w:keepNext w:val="0"/>
              <w:keepLines w:val="0"/>
              <w:pageBreakBefore w:val="0"/>
              <w:kinsoku/>
              <w:wordWrap/>
              <w:overflowPunct/>
              <w:topLinePunct w:val="0"/>
              <w:bidi w:val="0"/>
              <w:adjustRightInd/>
              <w:spacing w:line="240" w:lineRule="auto"/>
              <w:ind w:firstLine="0"/>
              <w:jc w:val="both"/>
              <w:rPr>
                <w:rFonts w:hint="default" w:cs="宋体"/>
                <w:b w:val="0"/>
                <w:bCs w:val="0"/>
                <w:color w:val="000000"/>
                <w:kern w:val="0"/>
                <w:sz w:val="21"/>
                <w:szCs w:val="21"/>
                <w:lang w:val="zh-CN" w:eastAsia="zh-CN" w:bidi="ar"/>
              </w:rPr>
            </w:pPr>
            <w:r>
              <w:rPr>
                <w:rFonts w:hint="default" w:cs="宋体"/>
                <w:b w:val="0"/>
                <w:bCs w:val="0"/>
                <w:color w:val="000000"/>
                <w:kern w:val="0"/>
                <w:sz w:val="21"/>
                <w:szCs w:val="21"/>
                <w:lang w:val="zh-CN" w:eastAsia="zh-CN" w:bidi="ar"/>
              </w:rPr>
              <w:t>（二）违法收入1万元以下的。</w:t>
            </w:r>
          </w:p>
          <w:p>
            <w:pPr>
              <w:pStyle w:val="11"/>
              <w:keepNext w:val="0"/>
              <w:keepLines w:val="0"/>
              <w:pageBreakBefore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2"/>
              <w:keepNext w:val="0"/>
              <w:keepLines w:val="0"/>
              <w:pageBreakBefore w:val="0"/>
              <w:kinsoku/>
              <w:wordWrap/>
              <w:overflowPunct/>
              <w:topLinePunct w:val="0"/>
              <w:bidi w:val="0"/>
              <w:adjustRightInd/>
              <w:spacing w:line="240" w:lineRule="auto"/>
              <w:ind w:firstLine="0"/>
              <w:jc w:val="both"/>
              <w:rPr>
                <w:rFonts w:hint="default" w:cs="宋体"/>
                <w:b w:val="0"/>
                <w:bCs w:val="0"/>
                <w:color w:val="000000"/>
                <w:kern w:val="0"/>
                <w:sz w:val="21"/>
                <w:szCs w:val="21"/>
                <w:lang w:val="zh-CN" w:eastAsia="zh-CN" w:bidi="ar"/>
              </w:rPr>
            </w:pPr>
            <w:r>
              <w:rPr>
                <w:rFonts w:hint="default" w:cs="宋体"/>
                <w:b w:val="0"/>
                <w:bCs w:val="0"/>
                <w:color w:val="000000"/>
                <w:kern w:val="0"/>
                <w:sz w:val="21"/>
                <w:szCs w:val="21"/>
                <w:lang w:val="zh-CN" w:eastAsia="zh-CN" w:bidi="ar"/>
              </w:rPr>
              <w:t>（一）违法收入5万元以上的；</w:t>
            </w:r>
          </w:p>
          <w:p>
            <w:pPr>
              <w:pStyle w:val="12"/>
              <w:keepNext w:val="0"/>
              <w:keepLines w:val="0"/>
              <w:pageBreakBefore w:val="0"/>
              <w:kinsoku/>
              <w:wordWrap/>
              <w:overflowPunct/>
              <w:topLinePunct w:val="0"/>
              <w:bidi w:val="0"/>
              <w:adjustRightInd/>
              <w:spacing w:line="240" w:lineRule="auto"/>
              <w:ind w:firstLine="0"/>
              <w:jc w:val="both"/>
              <w:rPr>
                <w:rFonts w:hint="default" w:cs="宋体"/>
                <w:b w:val="0"/>
                <w:bCs w:val="0"/>
                <w:color w:val="000000"/>
                <w:kern w:val="0"/>
                <w:sz w:val="21"/>
                <w:szCs w:val="21"/>
                <w:lang w:val="zh-CN" w:eastAsia="zh-CN" w:bidi="ar"/>
              </w:rPr>
            </w:pPr>
            <w:r>
              <w:rPr>
                <w:rFonts w:hint="default" w:cs="宋体"/>
                <w:b w:val="0"/>
                <w:bCs w:val="0"/>
                <w:color w:val="000000"/>
                <w:kern w:val="0"/>
                <w:sz w:val="21"/>
                <w:szCs w:val="21"/>
                <w:lang w:val="zh-CN" w:eastAsia="zh-CN" w:bidi="ar"/>
              </w:rPr>
              <w:t>（二）造成麻醉药品或者精神药品无法溯源或者后果扩大的；</w:t>
            </w:r>
          </w:p>
          <w:p>
            <w:pPr>
              <w:pStyle w:val="12"/>
              <w:keepNext w:val="0"/>
              <w:keepLines w:val="0"/>
              <w:pageBreakBefore w:val="0"/>
              <w:kinsoku/>
              <w:wordWrap/>
              <w:overflowPunct/>
              <w:topLinePunct w:val="0"/>
              <w:bidi w:val="0"/>
              <w:adjustRightInd/>
              <w:spacing w:line="240" w:lineRule="auto"/>
              <w:ind w:firstLine="0"/>
              <w:jc w:val="both"/>
              <w:rPr>
                <w:rFonts w:hint="default" w:cs="宋体"/>
                <w:b w:val="0"/>
                <w:bCs w:val="0"/>
                <w:color w:val="000000"/>
                <w:kern w:val="0"/>
                <w:sz w:val="21"/>
                <w:szCs w:val="21"/>
                <w:lang w:val="zh-CN" w:eastAsia="zh-CN" w:bidi="ar"/>
              </w:rPr>
            </w:pPr>
            <w:r>
              <w:rPr>
                <w:rFonts w:hint="default" w:cs="宋体"/>
                <w:b w:val="0"/>
                <w:bCs w:val="0"/>
                <w:color w:val="000000"/>
                <w:kern w:val="0"/>
                <w:sz w:val="21"/>
                <w:szCs w:val="21"/>
                <w:lang w:val="zh-CN" w:eastAsia="zh-CN" w:bidi="ar"/>
              </w:rPr>
              <w:t>（三）运输3次以上的；</w:t>
            </w:r>
          </w:p>
          <w:p>
            <w:pPr>
              <w:pStyle w:val="12"/>
              <w:keepNext w:val="0"/>
              <w:keepLines w:val="0"/>
              <w:pageBreakBefore w:val="0"/>
              <w:kinsoku/>
              <w:wordWrap/>
              <w:overflowPunct/>
              <w:topLinePunct w:val="0"/>
              <w:bidi w:val="0"/>
              <w:adjustRightInd/>
              <w:spacing w:line="240" w:lineRule="auto"/>
              <w:ind w:firstLine="0"/>
              <w:jc w:val="both"/>
              <w:rPr>
                <w:rFonts w:hint="default" w:cs="宋体"/>
                <w:b w:val="0"/>
                <w:bCs w:val="0"/>
                <w:color w:val="000000"/>
                <w:kern w:val="0"/>
                <w:sz w:val="20"/>
                <w:szCs w:val="20"/>
                <w:lang w:val="en-US" w:eastAsia="zh-CN" w:bidi="ar"/>
              </w:rPr>
            </w:pPr>
            <w:r>
              <w:rPr>
                <w:rFonts w:hint="default" w:cs="宋体"/>
                <w:b w:val="0"/>
                <w:bCs w:val="0"/>
                <w:color w:val="000000"/>
                <w:kern w:val="0"/>
                <w:sz w:val="21"/>
                <w:szCs w:val="21"/>
                <w:lang w:val="zh-CN" w:eastAsia="zh-CN" w:bidi="ar"/>
              </w:rPr>
              <w:t>（四）造成麻醉药品或者精神药品流弊的。</w:t>
            </w:r>
          </w:p>
        </w:tc>
      </w:tr>
    </w:tbl>
    <w:p/>
    <w:p/>
    <w:p/>
    <w:p/>
    <w:tbl>
      <w:tblPr>
        <w:tblStyle w:val="8"/>
        <w:tblW w:w="50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5"/>
        <w:gridCol w:w="1632"/>
        <w:gridCol w:w="2856"/>
        <w:gridCol w:w="3145"/>
        <w:gridCol w:w="2964"/>
        <w:gridCol w:w="2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7"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leftChars="0"/>
              <w:jc w:val="center"/>
              <w:rPr>
                <w:rFonts w:hint="default" w:eastAsia="宋体"/>
                <w:b/>
                <w:color w:val="auto"/>
                <w:sz w:val="21"/>
                <w:lang w:val="en-US" w:eastAsia="zh-CN"/>
              </w:rPr>
            </w:pPr>
            <w:r>
              <w:rPr>
                <w:rFonts w:hint="eastAsia"/>
                <w:b/>
                <w:color w:val="auto"/>
                <w:sz w:val="21"/>
                <w:lang w:val="en-US" w:eastAsia="zh-CN"/>
              </w:rPr>
              <w:t>47</w:t>
            </w: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color w:val="auto"/>
                <w:sz w:val="21"/>
                <w:lang w:eastAsia="zh-CN"/>
              </w:rPr>
            </w:pPr>
            <w:r>
              <w:rPr>
                <w:rFonts w:hint="eastAsia" w:ascii="Microsoft JhengHei"/>
                <w:b/>
                <w:color w:val="auto"/>
                <w:sz w:val="21"/>
                <w:lang w:eastAsia="zh-CN"/>
              </w:rPr>
              <w:t>裁量条款</w:t>
            </w:r>
          </w:p>
        </w:tc>
        <w:tc>
          <w:tcPr>
            <w:tcW w:w="4215"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color w:val="auto"/>
                <w:sz w:val="21"/>
                <w:lang w:val="en-US"/>
              </w:rPr>
            </w:pPr>
            <w:r>
              <w:rPr>
                <w:rFonts w:hint="eastAsia" w:ascii="Microsoft JhengHei"/>
                <w:b/>
                <w:color w:val="auto"/>
                <w:sz w:val="21"/>
                <w:lang w:val="en-US" w:eastAsia="zh-CN"/>
              </w:rPr>
              <w:t>第四十七条  本条是对《麻醉药品和精神药品管理条例》第七十五条“处1万元以上3万元以下的罚款”裁量基准的规定。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0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color w:val="auto"/>
                <w:sz w:val="2"/>
                <w:szCs w:val="2"/>
              </w:rPr>
            </w:pP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color w:val="auto"/>
                <w:sz w:val="21"/>
                <w:lang w:val="en-US" w:eastAsia="zh-CN"/>
              </w:rPr>
            </w:pPr>
            <w:r>
              <w:rPr>
                <w:rFonts w:hint="eastAsia" w:ascii="Microsoft JhengHei"/>
                <w:b/>
                <w:color w:val="auto"/>
                <w:sz w:val="21"/>
                <w:lang w:val="en-US" w:eastAsia="zh-CN"/>
              </w:rPr>
              <w:t>关联法条</w:t>
            </w:r>
          </w:p>
        </w:tc>
        <w:tc>
          <w:tcPr>
            <w:tcW w:w="4215"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color w:val="auto"/>
                <w:sz w:val="21"/>
              </w:rPr>
            </w:pPr>
            <w:r>
              <w:rPr>
                <w:rFonts w:hint="eastAsia"/>
                <w:color w:val="auto"/>
                <w:sz w:val="21"/>
                <w:lang w:val="en-US" w:eastAsia="zh-CN"/>
              </w:rPr>
              <w:t>《麻醉药品和精神药品管理条例》第七十五条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color w:val="auto"/>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color w:val="auto"/>
                <w:sz w:val="21"/>
                <w:lang w:val="en-US" w:eastAsia="zh-CN"/>
              </w:rPr>
            </w:pPr>
            <w:r>
              <w:rPr>
                <w:rFonts w:hint="eastAsia" w:ascii="Microsoft JhengHei"/>
                <w:b/>
                <w:color w:val="auto"/>
                <w:sz w:val="21"/>
                <w:lang w:val="en-US" w:eastAsia="zh-CN"/>
              </w:rPr>
              <w:t>裁量等级</w:t>
            </w:r>
          </w:p>
        </w:tc>
        <w:tc>
          <w:tcPr>
            <w:tcW w:w="101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color w:val="auto"/>
                <w:sz w:val="21"/>
                <w:lang w:val="en-US" w:eastAsia="zh-CN"/>
              </w:rPr>
            </w:pPr>
            <w:r>
              <w:rPr>
                <w:rFonts w:hint="eastAsia" w:ascii="Microsoft JhengHei"/>
                <w:b/>
                <w:color w:val="auto"/>
                <w:sz w:val="21"/>
                <w:lang w:val="en-US" w:eastAsia="zh-CN"/>
              </w:rPr>
              <w:t>减轻处罚幅度</w:t>
            </w:r>
          </w:p>
        </w:tc>
        <w:tc>
          <w:tcPr>
            <w:tcW w:w="111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color w:val="auto"/>
                <w:sz w:val="21"/>
                <w:lang w:val="en-US" w:eastAsia="zh-CN"/>
              </w:rPr>
            </w:pPr>
            <w:r>
              <w:rPr>
                <w:rFonts w:hint="eastAsia" w:ascii="Microsoft JhengHei"/>
                <w:b/>
                <w:color w:val="auto"/>
                <w:sz w:val="21"/>
                <w:lang w:val="en-US" w:eastAsia="zh-CN"/>
              </w:rPr>
              <w:t>从轻处罚幅度</w:t>
            </w:r>
          </w:p>
        </w:tc>
        <w:tc>
          <w:tcPr>
            <w:tcW w:w="104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color w:val="auto"/>
                <w:sz w:val="21"/>
                <w:lang w:val="en-US" w:eastAsia="zh-CN"/>
              </w:rPr>
            </w:pPr>
            <w:r>
              <w:rPr>
                <w:rFonts w:hint="eastAsia" w:ascii="Microsoft JhengHei"/>
                <w:b/>
                <w:color w:val="auto"/>
                <w:sz w:val="21"/>
                <w:lang w:val="en-US" w:eastAsia="zh-CN"/>
              </w:rPr>
              <w:t>一般处罚幅度</w:t>
            </w:r>
          </w:p>
        </w:tc>
        <w:tc>
          <w:tcPr>
            <w:tcW w:w="104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color w:val="auto"/>
                <w:sz w:val="21"/>
                <w:lang w:val="en-US" w:eastAsia="zh-CN"/>
              </w:rPr>
            </w:pPr>
            <w:r>
              <w:rPr>
                <w:rFonts w:hint="eastAsia" w:ascii="Microsoft JhengHei"/>
                <w:b/>
                <w:color w:val="auto"/>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07"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color w:val="auto"/>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b/>
                <w:color w:val="auto"/>
                <w:sz w:val="21"/>
                <w:lang w:val="en-US" w:eastAsia="zh-CN"/>
              </w:rPr>
            </w:pPr>
            <w:r>
              <w:rPr>
                <w:rFonts w:hint="eastAsia" w:ascii="Microsoft JhengHei"/>
                <w:b/>
                <w:color w:val="auto"/>
                <w:sz w:val="21"/>
                <w:lang w:val="en-US" w:eastAsia="zh-CN"/>
              </w:rPr>
              <w:t>裁量基准</w:t>
            </w:r>
          </w:p>
        </w:tc>
        <w:tc>
          <w:tcPr>
            <w:tcW w:w="101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color w:val="auto"/>
                <w:sz w:val="21"/>
                <w:lang w:val="en-US" w:eastAsia="zh-CN"/>
              </w:rPr>
            </w:pPr>
          </w:p>
        </w:tc>
        <w:tc>
          <w:tcPr>
            <w:tcW w:w="111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color w:val="auto"/>
                <w:sz w:val="21"/>
                <w:lang w:val="en-US" w:eastAsia="zh-CN"/>
              </w:rPr>
            </w:pPr>
            <w:r>
              <w:rPr>
                <w:rFonts w:hint="eastAsia"/>
                <w:color w:val="auto"/>
                <w:sz w:val="21"/>
                <w:lang w:val="en-US" w:eastAsia="zh-CN"/>
              </w:rPr>
              <w:t>从轻行政处罚，处1万元至1.6万元的罚款。</w:t>
            </w:r>
          </w:p>
        </w:tc>
        <w:tc>
          <w:tcPr>
            <w:tcW w:w="104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color w:val="auto"/>
                <w:sz w:val="21"/>
                <w:lang w:val="en-US" w:eastAsia="zh-CN"/>
              </w:rPr>
            </w:pPr>
            <w:r>
              <w:rPr>
                <w:rFonts w:hint="eastAsia"/>
                <w:color w:val="auto"/>
                <w:sz w:val="21"/>
                <w:lang w:val="en-US" w:eastAsia="zh-CN"/>
              </w:rPr>
              <w:t>一般行政处罚，处1.6万元以上2.4万元以下的罚款。</w:t>
            </w:r>
          </w:p>
        </w:tc>
        <w:tc>
          <w:tcPr>
            <w:tcW w:w="104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color w:val="auto"/>
                <w:sz w:val="21"/>
                <w:lang w:val="en-US" w:eastAsia="zh-CN"/>
              </w:rPr>
            </w:pPr>
            <w:r>
              <w:rPr>
                <w:rFonts w:hint="eastAsia"/>
                <w:color w:val="auto"/>
                <w:sz w:val="21"/>
                <w:lang w:val="en-US" w:eastAsia="zh-CN"/>
              </w:rPr>
              <w:t>从重行政处罚，处2.4万元至3万元的罚款。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7" w:hRule="atLeast"/>
        </w:trPr>
        <w:tc>
          <w:tcPr>
            <w:tcW w:w="207" w:type="pct"/>
            <w:vMerge w:val="continue"/>
            <w:tcBorders>
              <w:top w:val="single" w:color="000000" w:sz="8" w:space="0"/>
              <w:left w:val="single" w:color="000000" w:sz="8" w:space="0"/>
              <w:right w:val="single" w:color="auto" w:sz="4" w:space="0"/>
            </w:tcBorders>
            <w:noWrap w:val="0"/>
            <w:vAlign w:val="top"/>
          </w:tcPr>
          <w:p>
            <w:pPr>
              <w:keepNext w:val="0"/>
              <w:keepLines w:val="0"/>
              <w:pageBreakBefore w:val="0"/>
              <w:kinsoku/>
              <w:wordWrap/>
              <w:overflowPunct/>
              <w:topLinePunct w:val="0"/>
              <w:bidi w:val="0"/>
              <w:adjustRightInd/>
              <w:spacing w:line="240" w:lineRule="auto"/>
              <w:jc w:val="center"/>
              <w:rPr>
                <w:rFonts w:hint="eastAsia" w:eastAsia="宋体"/>
                <w:color w:val="auto"/>
                <w:lang w:val="en-US" w:eastAsia="zh-CN"/>
              </w:rPr>
            </w:pPr>
          </w:p>
        </w:tc>
        <w:tc>
          <w:tcPr>
            <w:tcW w:w="577" w:type="pct"/>
            <w:tcBorders>
              <w:top w:val="single" w:color="000000" w:sz="8" w:space="0"/>
              <w:left w:val="single" w:color="auto" w:sz="4" w:space="0"/>
              <w:bottom w:val="single" w:color="auto" w:sz="4"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color w:val="auto"/>
                <w:sz w:val="21"/>
                <w:lang w:val="en-US" w:eastAsia="zh-CN"/>
              </w:rPr>
            </w:pPr>
            <w:r>
              <w:rPr>
                <w:rFonts w:hint="eastAsia" w:ascii="Microsoft JhengHei" w:eastAsia="Microsoft JhengHei"/>
                <w:b/>
                <w:color w:val="auto"/>
                <w:sz w:val="21"/>
                <w:lang w:val="en-US" w:eastAsia="zh-CN"/>
              </w:rPr>
              <w:t>裁量因素</w:t>
            </w:r>
            <w:r>
              <w:rPr>
                <w:rFonts w:hint="eastAsia" w:ascii="Microsoft JhengHei" w:eastAsia="Microsoft JhengHei"/>
                <w:b w:val="0"/>
                <w:bCs/>
                <w:color w:val="auto"/>
                <w:sz w:val="21"/>
                <w:lang w:val="en-US" w:eastAsia="zh-CN"/>
              </w:rPr>
              <w:t>（是指在进行裁量时，除裁量规则规定的从轻、减轻、从重情形外，可以考虑的因素）</w:t>
            </w:r>
          </w:p>
        </w:tc>
        <w:tc>
          <w:tcPr>
            <w:tcW w:w="4215"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right="0"/>
              <w:jc w:val="both"/>
              <w:textAlignment w:val="auto"/>
              <w:rPr>
                <w:rFonts w:hint="default" w:cs="宋体"/>
                <w:b w:val="0"/>
                <w:bCs w:val="0"/>
                <w:color w:val="auto"/>
                <w:kern w:val="0"/>
                <w:sz w:val="21"/>
                <w:szCs w:val="21"/>
                <w:lang w:val="zh-CN" w:eastAsia="zh-CN" w:bidi="ar"/>
              </w:rPr>
            </w:pPr>
            <w:r>
              <w:rPr>
                <w:rFonts w:hint="eastAsia" w:ascii="宋体" w:hAnsi="宋体" w:eastAsia="宋体" w:cs="宋体"/>
                <w:b/>
                <w:bCs/>
                <w:color w:val="auto"/>
                <w:kern w:val="0"/>
                <w:sz w:val="21"/>
                <w:szCs w:val="21"/>
                <w:lang w:val="en-US" w:eastAsia="zh-CN" w:bidi="ar"/>
              </w:rPr>
              <w:t>从轻处罚考虑因素：</w:t>
            </w:r>
            <w:r>
              <w:rPr>
                <w:rFonts w:hint="default" w:cs="宋体"/>
                <w:b w:val="0"/>
                <w:bCs w:val="0"/>
                <w:color w:val="auto"/>
                <w:kern w:val="0"/>
                <w:sz w:val="21"/>
                <w:szCs w:val="21"/>
                <w:lang w:val="zh-CN" w:eastAsia="zh-CN" w:bidi="ar"/>
              </w:rPr>
              <w:t>已经经营或者使用，且货值金额在1万元以下，或者已经开始试验研究的。</w:t>
            </w:r>
          </w:p>
          <w:p>
            <w:pPr>
              <w:pStyle w:val="11"/>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从重处罚考虑因素：</w:t>
            </w:r>
          </w:p>
          <w:p>
            <w:pPr>
              <w:pStyle w:val="11"/>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default" w:cs="宋体"/>
                <w:b w:val="0"/>
                <w:bCs w:val="0"/>
                <w:color w:val="auto"/>
                <w:kern w:val="0"/>
                <w:sz w:val="21"/>
                <w:szCs w:val="21"/>
                <w:lang w:val="zh-CN" w:eastAsia="zh-CN" w:bidi="ar"/>
              </w:rPr>
            </w:pPr>
            <w:r>
              <w:rPr>
                <w:rFonts w:hint="default" w:cs="宋体"/>
                <w:b w:val="0"/>
                <w:bCs w:val="0"/>
                <w:color w:val="auto"/>
                <w:kern w:val="0"/>
                <w:sz w:val="21"/>
                <w:szCs w:val="21"/>
                <w:lang w:val="zh-CN" w:eastAsia="zh-CN" w:bidi="ar"/>
              </w:rPr>
              <w:t>（一）已经生产的；</w:t>
            </w:r>
          </w:p>
          <w:p>
            <w:pPr>
              <w:pStyle w:val="11"/>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default" w:cs="宋体"/>
                <w:b w:val="0"/>
                <w:bCs w:val="0"/>
                <w:color w:val="auto"/>
                <w:kern w:val="0"/>
                <w:sz w:val="21"/>
                <w:szCs w:val="21"/>
                <w:lang w:val="zh-CN" w:eastAsia="zh-CN" w:bidi="ar"/>
              </w:rPr>
            </w:pPr>
            <w:r>
              <w:rPr>
                <w:rFonts w:hint="default" w:cs="宋体"/>
                <w:b w:val="0"/>
                <w:bCs w:val="0"/>
                <w:color w:val="auto"/>
                <w:kern w:val="0"/>
                <w:sz w:val="21"/>
                <w:szCs w:val="21"/>
                <w:lang w:val="zh-CN" w:eastAsia="zh-CN" w:bidi="ar"/>
              </w:rPr>
              <w:t>（二）已经经营或者使用，货值金额在1万元以上的；</w:t>
            </w:r>
          </w:p>
          <w:p>
            <w:pPr>
              <w:pStyle w:val="11"/>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color w:val="auto"/>
              </w:rPr>
            </w:pPr>
            <w:r>
              <w:rPr>
                <w:rFonts w:hint="default" w:cs="宋体"/>
                <w:b w:val="0"/>
                <w:bCs w:val="0"/>
                <w:color w:val="auto"/>
                <w:kern w:val="0"/>
                <w:sz w:val="21"/>
                <w:szCs w:val="21"/>
                <w:lang w:val="zh-CN" w:eastAsia="zh-CN" w:bidi="ar"/>
              </w:rPr>
              <w:t>（三）造成麻醉药品或者精神药品流弊的。</w:t>
            </w:r>
          </w:p>
        </w:tc>
      </w:tr>
    </w:tbl>
    <w:p/>
    <w:p/>
    <w:p/>
    <w:p/>
    <w:p/>
    <w:p/>
    <w:tbl>
      <w:tblPr>
        <w:tblStyle w:val="8"/>
        <w:tblW w:w="506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0"/>
        <w:gridCol w:w="1633"/>
        <w:gridCol w:w="2859"/>
        <w:gridCol w:w="3165"/>
        <w:gridCol w:w="2949"/>
        <w:gridCol w:w="2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5"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leftChars="0"/>
              <w:jc w:val="center"/>
              <w:rPr>
                <w:rFonts w:hint="default" w:eastAsia="宋体"/>
                <w:b/>
                <w:sz w:val="21"/>
                <w:lang w:val="en-US" w:eastAsia="zh-CN"/>
              </w:rPr>
            </w:pPr>
            <w:r>
              <w:rPr>
                <w:rFonts w:hint="eastAsia"/>
                <w:b/>
                <w:sz w:val="21"/>
                <w:lang w:val="en-US" w:eastAsia="zh-CN"/>
              </w:rPr>
              <w:t>48</w:t>
            </w: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17"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ascii="Microsoft JhengHei"/>
                <w:b/>
                <w:sz w:val="21"/>
                <w:lang w:val="en-US" w:eastAsia="zh-CN"/>
              </w:rPr>
            </w:pPr>
            <w:r>
              <w:rPr>
                <w:rFonts w:hint="eastAsia" w:ascii="Microsoft JhengHei"/>
                <w:b/>
                <w:sz w:val="21"/>
                <w:lang w:val="en-US" w:eastAsia="zh-CN"/>
              </w:rPr>
              <w:t>第四十八条  本条是对《麻醉药品和精神药品管理条例》第七十九条“并处5万元以上10万元以下的罚款”裁量基准的规定。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205"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17"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《麻醉药品和精神药品管理条例》第七十九条 定点生产企业、定点批发企业和其他单位使用现金进行麻醉药品和精神药品交易的，由药品监督管理部门责令改正，给予警告，没收违法交易的药品，并处5万元以上10万元以下的罚款。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裁量等级</w:t>
            </w:r>
          </w:p>
        </w:tc>
        <w:tc>
          <w:tcPr>
            <w:tcW w:w="1010"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1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4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05"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7"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裁量基准</w:t>
            </w:r>
          </w:p>
        </w:tc>
        <w:tc>
          <w:tcPr>
            <w:tcW w:w="1010"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r>
              <w:rPr>
                <w:rFonts w:hint="eastAsia"/>
                <w:sz w:val="21"/>
                <w:lang w:val="en-US" w:eastAsia="zh-CN"/>
              </w:rPr>
              <w:t>符合裁量规则减轻行政处罚情形的，处5万元以下的罚款。</w:t>
            </w:r>
          </w:p>
        </w:tc>
        <w:tc>
          <w:tcPr>
            <w:tcW w:w="111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从轻行政处罚，处5万元至6.5万元的罚款。</w:t>
            </w:r>
          </w:p>
        </w:tc>
        <w:tc>
          <w:tcPr>
            <w:tcW w:w="1042"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一般行政处罚，处6.5万元以上8.5万元以下的罚款。</w:t>
            </w:r>
          </w:p>
        </w:tc>
        <w:tc>
          <w:tcPr>
            <w:tcW w:w="1046"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从重行政处罚，处8.5万元至10万元的罚款。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205" w:type="pct"/>
            <w:vMerge w:val="continue"/>
            <w:tcBorders>
              <w:top w:val="single" w:color="000000" w:sz="8" w:space="0"/>
              <w:left w:val="single" w:color="000000" w:sz="8" w:space="0"/>
              <w:right w:val="single" w:color="auto" w:sz="4" w:space="0"/>
            </w:tcBorders>
            <w:noWrap w:val="0"/>
            <w:vAlign w:val="top"/>
          </w:tcPr>
          <w:p>
            <w:pPr>
              <w:keepNext w:val="0"/>
              <w:keepLines w:val="0"/>
              <w:pageBreakBefore w:val="0"/>
              <w:kinsoku/>
              <w:wordWrap/>
              <w:overflowPunct/>
              <w:topLinePunct w:val="0"/>
              <w:bidi w:val="0"/>
              <w:adjustRightInd/>
              <w:spacing w:line="240" w:lineRule="auto"/>
              <w:jc w:val="center"/>
              <w:rPr>
                <w:rFonts w:hint="eastAsia" w:eastAsia="宋体"/>
                <w:lang w:val="en-US" w:eastAsia="zh-CN"/>
              </w:rPr>
            </w:pPr>
          </w:p>
        </w:tc>
        <w:tc>
          <w:tcPr>
            <w:tcW w:w="577" w:type="pct"/>
            <w:tcBorders>
              <w:top w:val="single" w:color="000000" w:sz="8" w:space="0"/>
              <w:left w:val="single" w:color="auto" w:sz="4" w:space="0"/>
              <w:bottom w:val="single" w:color="auto" w:sz="4"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sz w:val="21"/>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7"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auto"/>
              <w:rPr>
                <w:rFonts w:hint="eastAsia" w:cs="宋体"/>
                <w:b w:val="0"/>
                <w:bCs w:val="0"/>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从轻处罚考虑因素：</w:t>
            </w:r>
            <w:r>
              <w:rPr>
                <w:rFonts w:hint="eastAsia" w:cs="宋体"/>
                <w:b w:val="0"/>
                <w:bCs w:val="0"/>
                <w:color w:val="000000"/>
                <w:kern w:val="0"/>
                <w:sz w:val="21"/>
                <w:szCs w:val="21"/>
                <w:lang w:val="en-US" w:eastAsia="zh-CN" w:bidi="ar"/>
              </w:rPr>
              <w:t>现金交易额累计1万元以下，且未造成麻醉药品或者精神药品流弊的。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（一）现金交易额累计5万元以上的；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（二）造成麻醉药品或者精神药品流弊的；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pPr>
            <w:r>
              <w:rPr>
                <w:rFonts w:hint="eastAsia" w:cs="宋体"/>
                <w:b w:val="0"/>
                <w:bCs w:val="0"/>
                <w:color w:val="000000"/>
                <w:kern w:val="0"/>
                <w:sz w:val="21"/>
                <w:szCs w:val="21"/>
                <w:lang w:val="en-US" w:eastAsia="zh-CN" w:bidi="ar"/>
              </w:rPr>
              <w:t>（三）一年内3次以上使用现金交易的。</w:t>
            </w:r>
          </w:p>
        </w:tc>
      </w:tr>
    </w:tbl>
    <w:p/>
    <w:p/>
    <w:p/>
    <w:p/>
    <w:p/>
    <w:p/>
    <w:p/>
    <w:p/>
    <w:p/>
    <w:tbl>
      <w:tblPr>
        <w:tblStyle w:val="8"/>
        <w:tblW w:w="507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8"/>
        <w:gridCol w:w="1633"/>
        <w:gridCol w:w="2861"/>
        <w:gridCol w:w="3141"/>
        <w:gridCol w:w="3002"/>
        <w:gridCol w:w="2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4"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leftChars="0"/>
              <w:jc w:val="center"/>
              <w:rPr>
                <w:rFonts w:hint="default" w:eastAsia="宋体"/>
                <w:b/>
                <w:sz w:val="21"/>
                <w:lang w:val="en-US" w:eastAsia="zh-CN"/>
              </w:rPr>
            </w:pPr>
            <w:r>
              <w:rPr>
                <w:rFonts w:hint="eastAsia"/>
                <w:b/>
                <w:sz w:val="21"/>
                <w:lang w:val="en-US" w:eastAsia="zh-CN"/>
              </w:rPr>
              <w:t>49</w:t>
            </w: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18"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hint="eastAsia"/>
                <w:b/>
                <w:bCs/>
                <w:sz w:val="21"/>
                <w:lang w:val="en-US" w:eastAsia="zh-CN"/>
              </w:rPr>
            </w:pPr>
            <w:r>
              <w:rPr>
                <w:rFonts w:hint="eastAsia" w:ascii="Microsoft JhengHei"/>
                <w:b/>
                <w:sz w:val="21"/>
                <w:lang w:val="en-US" w:eastAsia="zh-CN"/>
              </w:rPr>
              <w:t>第四十九条  本条是对《麻醉药品和精神药品管理条例》第八十条“处5000元以上1万元以下的罚款”裁量基准的规定。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0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18"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both"/>
              <w:textAlignment w:val="auto"/>
              <w:rPr>
                <w:rFonts w:hint="eastAsia"/>
                <w:sz w:val="21"/>
              </w:rPr>
            </w:pPr>
            <w:r>
              <w:rPr>
                <w:rFonts w:hint="eastAsia"/>
                <w:sz w:val="21"/>
                <w:lang w:val="en-US" w:eastAsia="zh-CN"/>
              </w:rPr>
              <w:t>《麻醉药品和精神药品管理条例》第八十条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0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裁量等级</w:t>
            </w:r>
          </w:p>
        </w:tc>
        <w:tc>
          <w:tcPr>
            <w:tcW w:w="100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0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41"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0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裁量基准</w:t>
            </w:r>
          </w:p>
        </w:tc>
        <w:tc>
          <w:tcPr>
            <w:tcW w:w="100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default"/>
                <w:sz w:val="21"/>
                <w:lang w:val="en-US" w:eastAsia="zh-CN"/>
              </w:rPr>
            </w:pPr>
          </w:p>
        </w:tc>
        <w:tc>
          <w:tcPr>
            <w:tcW w:w="110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从轻行政处罚，处0.5万元至0.65万元的罚款。</w:t>
            </w:r>
          </w:p>
        </w:tc>
        <w:tc>
          <w:tcPr>
            <w:tcW w:w="105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一般行政处罚，处0.65万元以上0.85万元以下的罚款。</w:t>
            </w:r>
          </w:p>
        </w:tc>
        <w:tc>
          <w:tcPr>
            <w:tcW w:w="1041"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0" w:firstLineChars="0"/>
              <w:jc w:val="both"/>
              <w:textAlignment w:val="auto"/>
              <w:rPr>
                <w:rFonts w:hint="eastAsia"/>
                <w:sz w:val="21"/>
                <w:lang w:val="en-US" w:eastAsia="zh-CN"/>
              </w:rPr>
            </w:pPr>
            <w:r>
              <w:rPr>
                <w:rFonts w:hint="eastAsia"/>
                <w:sz w:val="21"/>
                <w:lang w:val="en-US" w:eastAsia="zh-CN"/>
              </w:rPr>
              <w:t>从重行政处罚，处0.85万元至1万元的罚款。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204"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18" w:type="pct"/>
            <w:gridSpan w:val="4"/>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auto"/>
              <w:rPr>
                <w:rFonts w:hint="eastAsia" w:cs="宋体"/>
                <w:b w:val="0"/>
                <w:bCs w:val="0"/>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从轻处罚考虑因素：</w:t>
            </w:r>
            <w:r>
              <w:rPr>
                <w:rFonts w:hint="eastAsia" w:cs="宋体"/>
                <w:b w:val="0"/>
                <w:bCs w:val="0"/>
                <w:color w:val="000000"/>
                <w:kern w:val="0"/>
                <w:sz w:val="21"/>
                <w:szCs w:val="21"/>
                <w:lang w:val="en-US" w:eastAsia="zh-CN" w:bidi="ar"/>
              </w:rPr>
              <w:t>麻醉药品和精神药品被盗、被抢、丢失的货值金额在1万元以上5万元以下的。</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从重处罚考虑因素：</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（一）麻醉药品和精神药品被盗、被抢、丢失的货值金额在5万元以上的；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eastAsia="宋体"/>
                <w:sz w:val="21"/>
                <w:lang w:val="en-US" w:eastAsia="zh-CN"/>
              </w:rPr>
            </w:pPr>
            <w:r>
              <w:rPr>
                <w:rFonts w:hint="eastAsia" w:cs="宋体"/>
                <w:b w:val="0"/>
                <w:bCs w:val="0"/>
                <w:color w:val="000000"/>
                <w:kern w:val="0"/>
                <w:sz w:val="21"/>
                <w:szCs w:val="21"/>
                <w:lang w:val="en-US" w:eastAsia="zh-CN" w:bidi="ar"/>
              </w:rPr>
              <w:t>（二）再次出现麻醉药品和精神药品被盗、被抢或者丢失的。</w:t>
            </w:r>
          </w:p>
        </w:tc>
      </w:tr>
    </w:tbl>
    <w:p/>
    <w:p/>
    <w:p/>
    <w:p/>
    <w:p/>
    <w:p/>
    <w:p/>
    <w:tbl>
      <w:tblPr>
        <w:tblStyle w:val="8"/>
        <w:tblW w:w="50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6"/>
        <w:gridCol w:w="1635"/>
        <w:gridCol w:w="2864"/>
        <w:gridCol w:w="3145"/>
        <w:gridCol w:w="3006"/>
        <w:gridCol w:w="2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3"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leftChars="0"/>
              <w:jc w:val="center"/>
              <w:rPr>
                <w:rFonts w:hint="default" w:eastAsia="宋体"/>
                <w:b/>
                <w:sz w:val="21"/>
                <w:lang w:val="en-US" w:eastAsia="zh-CN"/>
              </w:rPr>
            </w:pPr>
            <w:r>
              <w:rPr>
                <w:rFonts w:hint="eastAsia"/>
                <w:b/>
                <w:sz w:val="21"/>
                <w:lang w:val="en-US" w:eastAsia="zh-CN"/>
              </w:rPr>
              <w:t>50</w:t>
            </w: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20"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第五十条  本条是对《麻醉药品和精神药品管理条例》第八十一条“处违法所得2倍以上5倍以下的罚款”。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20" w:type="pct"/>
            <w:gridSpan w:val="4"/>
            <w:tcBorders>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right="0" w:firstLine="420" w:firstLineChars="200"/>
              <w:jc w:val="both"/>
              <w:textAlignment w:val="auto"/>
              <w:rPr>
                <w:rFonts w:hint="eastAsia"/>
                <w:sz w:val="21"/>
              </w:rPr>
            </w:pPr>
            <w:r>
              <w:rPr>
                <w:rFonts w:hint="eastAsia"/>
                <w:sz w:val="21"/>
                <w:lang w:val="en-US" w:eastAsia="zh-CN"/>
              </w:rPr>
              <w:t>《麻醉药品和精神药品管理条例》第八十一条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裁量等级</w:t>
            </w:r>
          </w:p>
        </w:tc>
        <w:tc>
          <w:tcPr>
            <w:tcW w:w="100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减轻处罚幅度</w:t>
            </w:r>
          </w:p>
        </w:tc>
        <w:tc>
          <w:tcPr>
            <w:tcW w:w="110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从轻处罚幅度</w:t>
            </w:r>
          </w:p>
        </w:tc>
        <w:tc>
          <w:tcPr>
            <w:tcW w:w="105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一般处罚幅度</w:t>
            </w:r>
          </w:p>
        </w:tc>
        <w:tc>
          <w:tcPr>
            <w:tcW w:w="1043"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Microsoft JhengHei"/>
                <w:b/>
                <w:sz w:val="21"/>
                <w:lang w:val="en-US" w:eastAsia="zh-CN"/>
              </w:rPr>
            </w:pPr>
            <w:r>
              <w:rPr>
                <w:rFonts w:hint="eastAsia" w:ascii="Microsoft JhengHei"/>
                <w:b/>
                <w:sz w:val="21"/>
                <w:lang w:val="en-US"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裁量基准</w:t>
            </w:r>
          </w:p>
        </w:tc>
        <w:tc>
          <w:tcPr>
            <w:tcW w:w="100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default"/>
                <w:sz w:val="21"/>
                <w:lang w:val="en-US" w:eastAsia="zh-CN"/>
              </w:rPr>
            </w:pPr>
          </w:p>
        </w:tc>
        <w:tc>
          <w:tcPr>
            <w:tcW w:w="110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default"/>
                <w:sz w:val="21"/>
                <w:lang w:val="en-US" w:eastAsia="zh-CN"/>
              </w:rPr>
            </w:pPr>
            <w:r>
              <w:rPr>
                <w:rFonts w:hint="eastAsia"/>
                <w:sz w:val="21"/>
                <w:lang w:val="en-US" w:eastAsia="zh-CN"/>
              </w:rPr>
              <w:t>从轻行政处罚，处违法所得2倍至2.9倍的罚款。</w:t>
            </w:r>
          </w:p>
        </w:tc>
        <w:tc>
          <w:tcPr>
            <w:tcW w:w="105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eastAsia"/>
                <w:sz w:val="21"/>
                <w:lang w:val="en-US" w:eastAsia="zh-CN"/>
              </w:rPr>
            </w:pPr>
            <w:r>
              <w:rPr>
                <w:rFonts w:hint="eastAsia"/>
                <w:sz w:val="21"/>
                <w:lang w:val="en-US" w:eastAsia="zh-CN"/>
              </w:rPr>
              <w:t>一般行政处罚，处违法所得2.9倍以上4.1倍以下的罚款。</w:t>
            </w:r>
          </w:p>
        </w:tc>
        <w:tc>
          <w:tcPr>
            <w:tcW w:w="1043"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eastAsia"/>
                <w:sz w:val="21"/>
                <w:lang w:val="en-US" w:eastAsia="zh-CN"/>
              </w:rPr>
            </w:pPr>
            <w:r>
              <w:rPr>
                <w:rFonts w:hint="eastAsia"/>
                <w:sz w:val="21"/>
                <w:lang w:val="en-US" w:eastAsia="zh-CN"/>
              </w:rPr>
              <w:t>从重行政处罚，处违法所得4.1倍至5倍的罚款。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8" w:hRule="atLeast"/>
        </w:trPr>
        <w:tc>
          <w:tcPr>
            <w:tcW w:w="203"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20" w:type="pct"/>
            <w:gridSpan w:val="4"/>
            <w:tcBorders>
              <w:top w:val="single" w:color="000000" w:sz="8" w:space="0"/>
              <w:left w:val="single" w:color="auto" w:sz="4" w:space="0"/>
              <w:bottom w:val="single" w:color="auto" w:sz="4" w:space="0"/>
              <w:right w:val="single" w:color="000000" w:sz="8" w:space="0"/>
            </w:tcBorders>
            <w:noWrap w:val="0"/>
            <w:vAlign w:val="center"/>
          </w:tcPr>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bCs/>
                <w:color w:val="000000"/>
                <w:kern w:val="0"/>
                <w:sz w:val="21"/>
                <w:szCs w:val="21"/>
                <w:lang w:val="en-US" w:eastAsia="zh-CN" w:bidi="ar"/>
              </w:rPr>
            </w:pPr>
            <w:r>
              <w:rPr>
                <w:rFonts w:hint="eastAsia" w:cs="宋体"/>
                <w:b/>
                <w:bCs/>
                <w:color w:val="000000"/>
                <w:kern w:val="0"/>
                <w:sz w:val="21"/>
                <w:szCs w:val="21"/>
                <w:lang w:val="en-US" w:eastAsia="zh-CN" w:bidi="ar"/>
              </w:rPr>
              <w:t>从轻处罚考虑因素：</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（一）倒卖、转让、出租或者出借许可证明文件2次以上5次以下的；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（二）违法所得在5万元以上10万元以下的；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（三）</w:t>
            </w:r>
            <w:r>
              <w:rPr>
                <w:rFonts w:hint="default" w:cs="宋体"/>
                <w:b w:val="0"/>
                <w:bCs w:val="0"/>
                <w:color w:val="000000"/>
                <w:kern w:val="0"/>
                <w:sz w:val="21"/>
                <w:szCs w:val="21"/>
                <w:lang w:val="en-US" w:eastAsia="zh-CN" w:bidi="ar"/>
              </w:rPr>
              <w:t>涂改许可证明文件的</w:t>
            </w:r>
            <w:r>
              <w:rPr>
                <w:rFonts w:hint="eastAsia" w:cs="宋体"/>
                <w:b w:val="0"/>
                <w:bCs w:val="0"/>
                <w:color w:val="000000"/>
                <w:kern w:val="0"/>
                <w:sz w:val="21"/>
                <w:szCs w:val="21"/>
                <w:lang w:val="en-US" w:eastAsia="zh-CN" w:bidi="ar"/>
              </w:rPr>
              <w:t>。</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bCs/>
                <w:color w:val="000000"/>
                <w:kern w:val="0"/>
                <w:sz w:val="21"/>
                <w:szCs w:val="21"/>
                <w:lang w:val="en-US" w:eastAsia="zh-CN" w:bidi="ar"/>
              </w:rPr>
            </w:pPr>
            <w:r>
              <w:rPr>
                <w:rFonts w:hint="eastAsia" w:cs="宋体"/>
                <w:b/>
                <w:bCs/>
                <w:color w:val="000000"/>
                <w:kern w:val="0"/>
                <w:sz w:val="21"/>
                <w:szCs w:val="21"/>
                <w:lang w:val="en-US" w:eastAsia="zh-CN" w:bidi="ar"/>
              </w:rPr>
              <w:t>从重处罚考虑因素：</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（一）倒卖、转让、出租或者出借许可证明文件5次以上的；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（二）违法所得在10万元以上；</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eastAsia="宋体"/>
                <w:sz w:val="21"/>
                <w:lang w:val="en-US" w:eastAsia="zh-CN"/>
              </w:rPr>
            </w:pPr>
            <w:r>
              <w:rPr>
                <w:rFonts w:hint="eastAsia" w:cs="宋体"/>
                <w:b w:val="0"/>
                <w:bCs w:val="0"/>
                <w:color w:val="000000"/>
                <w:kern w:val="0"/>
                <w:sz w:val="21"/>
                <w:szCs w:val="21"/>
                <w:lang w:val="en-US" w:eastAsia="zh-CN" w:bidi="ar"/>
              </w:rPr>
              <w:t>（三）造成麻醉药品或者精神药品流弊的。</w:t>
            </w:r>
          </w:p>
        </w:tc>
      </w:tr>
    </w:tbl>
    <w:p/>
    <w:p/>
    <w:p/>
    <w:p/>
    <w:tbl>
      <w:tblPr>
        <w:tblStyle w:val="8"/>
        <w:tblW w:w="50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9"/>
        <w:gridCol w:w="1638"/>
        <w:gridCol w:w="2870"/>
        <w:gridCol w:w="3152"/>
        <w:gridCol w:w="3012"/>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0" w:type="pct"/>
            <w:vMerge w:val="restart"/>
            <w:tcBorders>
              <w:top w:val="single" w:color="auto" w:sz="4" w:space="0"/>
              <w:bottom w:val="nil"/>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ind w:left="14" w:leftChars="0"/>
              <w:jc w:val="center"/>
              <w:rPr>
                <w:rFonts w:hint="default" w:eastAsia="宋体"/>
                <w:b/>
                <w:sz w:val="21"/>
                <w:lang w:val="en-US" w:eastAsia="zh-CN"/>
              </w:rPr>
            </w:pPr>
            <w:r>
              <w:rPr>
                <w:rFonts w:hint="eastAsia"/>
                <w:b/>
                <w:sz w:val="21"/>
                <w:lang w:val="en-US" w:eastAsia="zh-CN"/>
              </w:rPr>
              <w:t>51</w:t>
            </w: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eastAsia="zh-CN"/>
              </w:rPr>
            </w:pPr>
            <w:r>
              <w:rPr>
                <w:rFonts w:hint="eastAsia" w:ascii="Microsoft JhengHei"/>
                <w:b/>
                <w:sz w:val="21"/>
                <w:lang w:eastAsia="zh-CN"/>
              </w:rPr>
              <w:t>裁量条款</w:t>
            </w:r>
          </w:p>
        </w:tc>
        <w:tc>
          <w:tcPr>
            <w:tcW w:w="4222" w:type="pct"/>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1" w:firstLineChars="200"/>
              <w:jc w:val="both"/>
              <w:textAlignment w:val="auto"/>
              <w:rPr>
                <w:rFonts w:ascii="Microsoft JhengHei"/>
                <w:b/>
                <w:sz w:val="21"/>
                <w:lang w:val="en-US"/>
              </w:rPr>
            </w:pPr>
            <w:r>
              <w:rPr>
                <w:rFonts w:hint="eastAsia" w:ascii="Microsoft JhengHei"/>
                <w:b/>
                <w:sz w:val="21"/>
                <w:lang w:val="en-US" w:eastAsia="zh-CN"/>
              </w:rPr>
              <w:t>第五十一条  本条是对《麻醉药品和精神药品管理条例》第八十一条“处2万元以上5万元以下的罚款”裁量基准的规定。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0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b/>
                <w:sz w:val="21"/>
                <w:lang w:val="en-US" w:eastAsia="zh-CN"/>
              </w:rPr>
              <w:t>关联法条</w:t>
            </w:r>
          </w:p>
        </w:tc>
        <w:tc>
          <w:tcPr>
            <w:tcW w:w="4222" w:type="pct"/>
            <w:gridSpan w:val="4"/>
            <w:tcBorders>
              <w:bottom w:val="single" w:color="000000" w:sz="8" w:space="0"/>
              <w:right w:val="single" w:color="000000" w:sz="8"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right="0" w:firstLine="420" w:firstLineChars="200"/>
              <w:jc w:val="center"/>
              <w:textAlignment w:val="auto"/>
              <w:rPr>
                <w:rFonts w:hint="eastAsia"/>
                <w:sz w:val="21"/>
              </w:rPr>
            </w:pPr>
            <w:r>
              <w:rPr>
                <w:rFonts w:hint="eastAsia"/>
                <w:sz w:val="21"/>
                <w:lang w:val="en-US" w:eastAsia="zh-CN"/>
              </w:rPr>
              <w:t xml:space="preserve">《麻醉药品和精神药品管理条例》第八十一条 </w:t>
            </w:r>
            <w:r>
              <w:rPr>
                <w:rFonts w:hint="eastAsia"/>
                <w:sz w:val="21"/>
                <w:lang w:val="en-US"/>
              </w:rPr>
              <w:t>（详见本基准第</w:t>
            </w:r>
            <w:r>
              <w:rPr>
                <w:rFonts w:hint="eastAsia"/>
                <w:sz w:val="21"/>
                <w:lang w:val="en-US" w:eastAsia="zh-CN"/>
              </w:rPr>
              <w:t>四</w:t>
            </w:r>
            <w:r>
              <w:rPr>
                <w:rFonts w:hint="eastAsia"/>
                <w:sz w:val="21"/>
                <w:lang w:val="en-US"/>
              </w:rPr>
              <w:t>十</w:t>
            </w:r>
            <w:r>
              <w:rPr>
                <w:rFonts w:hint="eastAsia"/>
                <w:sz w:val="21"/>
                <w:lang w:val="en-US" w:eastAsia="zh-CN"/>
              </w:rPr>
              <w:t>八</w:t>
            </w:r>
            <w:r>
              <w:rPr>
                <w:rFonts w:hint="eastAsia"/>
                <w:sz w:val="21"/>
                <w:lang w:val="en-US"/>
              </w:rPr>
              <w:t>条关联法条）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0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裁量等级</w:t>
            </w:r>
          </w:p>
        </w:tc>
        <w:tc>
          <w:tcPr>
            <w:tcW w:w="100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lang w:eastAsia="zh-CN"/>
              </w:rPr>
            </w:pPr>
            <w:r>
              <w:rPr>
                <w:rFonts w:hint="eastAsia" w:ascii="Microsoft JhengHei"/>
                <w:b/>
                <w:sz w:val="21"/>
                <w:lang w:eastAsia="zh-CN"/>
              </w:rPr>
              <w:t>减轻处罚幅度</w:t>
            </w:r>
          </w:p>
        </w:tc>
        <w:tc>
          <w:tcPr>
            <w:tcW w:w="1108"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lang w:eastAsia="zh-CN"/>
              </w:rPr>
            </w:pPr>
            <w:r>
              <w:rPr>
                <w:rFonts w:hint="eastAsia" w:ascii="Microsoft JhengHei"/>
                <w:b/>
                <w:sz w:val="21"/>
                <w:lang w:eastAsia="zh-CN"/>
              </w:rPr>
              <w:t>从轻处罚幅度</w:t>
            </w:r>
          </w:p>
        </w:tc>
        <w:tc>
          <w:tcPr>
            <w:tcW w:w="1059"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lang w:eastAsia="zh-CN"/>
              </w:rPr>
            </w:pPr>
            <w:r>
              <w:rPr>
                <w:rFonts w:hint="eastAsia" w:ascii="Microsoft JhengHei"/>
                <w:b/>
                <w:sz w:val="21"/>
                <w:lang w:eastAsia="zh-CN"/>
              </w:rPr>
              <w:t>一般处罚幅度</w:t>
            </w:r>
          </w:p>
        </w:tc>
        <w:tc>
          <w:tcPr>
            <w:tcW w:w="1045"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right="0"/>
              <w:jc w:val="center"/>
              <w:textAlignment w:val="auto"/>
              <w:rPr>
                <w:rFonts w:hint="eastAsia" w:ascii="Microsoft JhengHei"/>
                <w:b/>
                <w:sz w:val="21"/>
                <w:lang w:eastAsia="zh-CN"/>
              </w:rPr>
            </w:pPr>
            <w:r>
              <w:rPr>
                <w:rFonts w:hint="eastAsia" w:ascii="Microsoft JhengHei"/>
                <w:b/>
                <w:sz w:val="21"/>
                <w:lang w:eastAsia="zh-CN"/>
              </w:rPr>
              <w:t>从重处罚幅度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0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11"/>
              <w:keepNext w:val="0"/>
              <w:keepLines w:val="0"/>
              <w:pageBreakBefore w:val="0"/>
              <w:kinsoku/>
              <w:wordWrap/>
              <w:overflowPunct/>
              <w:topLinePunct w:val="0"/>
              <w:bidi w:val="0"/>
              <w:adjustRightInd/>
              <w:spacing w:line="240" w:lineRule="auto"/>
              <w:jc w:val="center"/>
              <w:rPr>
                <w:rFonts w:hint="eastAsia" w:ascii="Microsoft JhengHei" w:eastAsia="宋体"/>
                <w:b/>
                <w:sz w:val="21"/>
                <w:lang w:val="en-US" w:eastAsia="zh-CN"/>
              </w:rPr>
            </w:pPr>
            <w:r>
              <w:rPr>
                <w:rFonts w:hint="eastAsia" w:ascii="Microsoft JhengHei" w:eastAsia="宋体"/>
                <w:b/>
                <w:sz w:val="21"/>
                <w:lang w:val="en-US" w:eastAsia="zh-CN"/>
              </w:rPr>
              <w:t>裁量基准</w:t>
            </w:r>
          </w:p>
        </w:tc>
        <w:tc>
          <w:tcPr>
            <w:tcW w:w="100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default"/>
                <w:sz w:val="21"/>
                <w:lang w:val="en-US" w:eastAsia="zh-CN"/>
              </w:rPr>
            </w:pPr>
          </w:p>
        </w:tc>
        <w:tc>
          <w:tcPr>
            <w:tcW w:w="1108"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default"/>
                <w:sz w:val="21"/>
                <w:lang w:val="en-US" w:eastAsia="zh-CN"/>
              </w:rPr>
            </w:pPr>
            <w:r>
              <w:rPr>
                <w:rFonts w:hint="eastAsia"/>
                <w:sz w:val="21"/>
                <w:lang w:val="en-US" w:eastAsia="zh-CN"/>
              </w:rPr>
              <w:t>从轻行政处罚，处2万元至2.9万元的罚款。</w:t>
            </w:r>
          </w:p>
        </w:tc>
        <w:tc>
          <w:tcPr>
            <w:tcW w:w="1059"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eastAsia"/>
                <w:sz w:val="21"/>
                <w:lang w:val="en-US" w:eastAsia="zh-CN"/>
              </w:rPr>
            </w:pPr>
            <w:r>
              <w:rPr>
                <w:rFonts w:hint="eastAsia"/>
                <w:sz w:val="21"/>
                <w:lang w:val="en-US" w:eastAsia="zh-CN"/>
              </w:rPr>
              <w:t>一般行政处罚，处2.9万元以上4.1万元以下的罚款。</w:t>
            </w:r>
          </w:p>
        </w:tc>
        <w:tc>
          <w:tcPr>
            <w:tcW w:w="1045" w:type="pct"/>
            <w:tcBorders>
              <w:top w:val="single" w:color="000000" w:sz="8" w:space="0"/>
              <w:left w:val="single" w:color="000000" w:sz="8" w:space="0"/>
              <w:bottom w:val="single" w:color="000000" w:sz="8" w:space="0"/>
              <w:right w:val="single" w:color="000000" w:sz="8"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left="0" w:right="0"/>
              <w:jc w:val="both"/>
              <w:textAlignment w:val="auto"/>
              <w:rPr>
                <w:rFonts w:hint="eastAsia"/>
                <w:sz w:val="21"/>
                <w:lang w:val="en-US" w:eastAsia="zh-CN"/>
              </w:rPr>
            </w:pPr>
            <w:r>
              <w:rPr>
                <w:rFonts w:hint="eastAsia"/>
                <w:sz w:val="21"/>
                <w:lang w:val="en-US" w:eastAsia="zh-CN"/>
              </w:rPr>
              <w:t>从重行政处罚，处4.1万元至5万元的罚款。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1" w:hRule="atLeast"/>
        </w:trPr>
        <w:tc>
          <w:tcPr>
            <w:tcW w:w="200" w:type="pct"/>
            <w:vMerge w:val="continue"/>
            <w:tcBorders>
              <w:right w:val="single" w:color="000000" w:sz="8" w:space="0"/>
            </w:tcBorders>
            <w:noWrap w:val="0"/>
            <w:vAlign w:val="top"/>
          </w:tcPr>
          <w:p>
            <w:pPr>
              <w:keepNext w:val="0"/>
              <w:keepLines w:val="0"/>
              <w:pageBreakBefore w:val="0"/>
              <w:kinsoku/>
              <w:wordWrap/>
              <w:overflowPunct/>
              <w:topLinePunct w:val="0"/>
              <w:bidi w:val="0"/>
              <w:adjustRightInd/>
              <w:spacing w:line="240" w:lineRule="auto"/>
              <w:jc w:val="center"/>
              <w:rPr>
                <w:sz w:val="2"/>
                <w:szCs w:val="2"/>
              </w:rPr>
            </w:pPr>
          </w:p>
        </w:tc>
        <w:tc>
          <w:tcPr>
            <w:tcW w:w="576" w:type="pct"/>
            <w:tcBorders>
              <w:top w:val="single" w:color="000000" w:sz="8" w:space="0"/>
              <w:left w:val="single" w:color="000000" w:sz="8"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2" w:line="240" w:lineRule="exact"/>
              <w:ind w:left="17" w:leftChars="0" w:right="11" w:rightChars="0"/>
              <w:jc w:val="both"/>
              <w:textAlignment w:val="auto"/>
              <w:rPr>
                <w:rFonts w:hint="eastAsia" w:eastAsia="宋体"/>
                <w:lang w:val="en-US" w:eastAsia="zh-CN"/>
              </w:rPr>
            </w:pPr>
            <w:r>
              <w:rPr>
                <w:rFonts w:hint="eastAsia" w:ascii="Microsoft JhengHei" w:eastAsia="Microsoft JhengHei"/>
                <w:b/>
                <w:sz w:val="21"/>
                <w:lang w:val="en-US" w:eastAsia="zh-CN"/>
              </w:rPr>
              <w:t>裁量因素</w:t>
            </w:r>
            <w:r>
              <w:rPr>
                <w:rFonts w:hint="eastAsia" w:ascii="Microsoft JhengHei" w:eastAsia="Microsoft JhengHei"/>
                <w:b w:val="0"/>
                <w:bCs/>
                <w:sz w:val="21"/>
                <w:lang w:val="en-US" w:eastAsia="zh-CN"/>
              </w:rPr>
              <w:t>（是指在进行裁量时，除裁量规则规定的从轻、减轻、从重情形外，可以考虑的因素）</w:t>
            </w:r>
          </w:p>
        </w:tc>
        <w:tc>
          <w:tcPr>
            <w:tcW w:w="4222" w:type="pct"/>
            <w:gridSpan w:val="4"/>
            <w:tcBorders>
              <w:top w:val="single" w:color="000000" w:sz="8" w:space="0"/>
              <w:left w:val="single" w:color="auto" w:sz="4" w:space="0"/>
              <w:bottom w:val="single" w:color="auto" w:sz="4" w:space="0"/>
              <w:right w:val="single" w:color="000000" w:sz="8" w:space="0"/>
            </w:tcBorders>
            <w:noWrap w:val="0"/>
            <w:vAlign w:val="center"/>
          </w:tcPr>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en-US" w:eastAsia="zh-CN" w:bidi="ar"/>
              </w:rPr>
            </w:pPr>
            <w:r>
              <w:rPr>
                <w:rFonts w:hint="eastAsia" w:cs="宋体"/>
                <w:b/>
                <w:bCs/>
                <w:color w:val="000000"/>
                <w:kern w:val="0"/>
                <w:sz w:val="21"/>
                <w:szCs w:val="21"/>
                <w:lang w:val="en-US" w:eastAsia="zh-CN" w:bidi="ar"/>
              </w:rPr>
              <w:t>从轻处罚考虑因素：</w:t>
            </w:r>
            <w:r>
              <w:rPr>
                <w:rFonts w:hint="eastAsia" w:cs="宋体"/>
                <w:b w:val="0"/>
                <w:bCs w:val="0"/>
                <w:color w:val="000000"/>
                <w:kern w:val="0"/>
                <w:sz w:val="21"/>
                <w:szCs w:val="21"/>
                <w:lang w:val="zh-CN" w:eastAsia="zh-CN" w:bidi="ar"/>
              </w:rPr>
              <w:t>初次出租、出借许可证或者批准证明文件的。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bCs/>
                <w:color w:val="000000"/>
                <w:kern w:val="0"/>
                <w:sz w:val="21"/>
                <w:szCs w:val="21"/>
                <w:lang w:val="en-US" w:eastAsia="zh-CN" w:bidi="ar"/>
              </w:rPr>
            </w:pPr>
            <w:r>
              <w:rPr>
                <w:rFonts w:hint="eastAsia" w:cs="宋体"/>
                <w:b/>
                <w:bCs/>
                <w:color w:val="000000"/>
                <w:kern w:val="0"/>
                <w:sz w:val="21"/>
                <w:szCs w:val="21"/>
                <w:lang w:val="en-US" w:eastAsia="zh-CN" w:bidi="ar"/>
              </w:rPr>
              <w:t>从重处罚考虑因素：</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zh-CN" w:eastAsia="zh-CN" w:bidi="ar"/>
              </w:rPr>
            </w:pPr>
            <w:r>
              <w:rPr>
                <w:rFonts w:hint="eastAsia" w:cs="宋体"/>
                <w:b w:val="0"/>
                <w:bCs w:val="0"/>
                <w:color w:val="000000"/>
                <w:kern w:val="0"/>
                <w:sz w:val="21"/>
                <w:szCs w:val="21"/>
                <w:lang w:val="zh-CN" w:eastAsia="zh-CN" w:bidi="ar"/>
              </w:rPr>
              <w:t>（</w:t>
            </w:r>
            <w:r>
              <w:rPr>
                <w:rFonts w:hint="eastAsia" w:cs="宋体"/>
                <w:b w:val="0"/>
                <w:bCs w:val="0"/>
                <w:color w:val="000000"/>
                <w:kern w:val="0"/>
                <w:sz w:val="21"/>
                <w:szCs w:val="21"/>
                <w:lang w:val="en-US" w:eastAsia="zh-CN" w:bidi="ar"/>
              </w:rPr>
              <w:t>一</w:t>
            </w:r>
            <w:r>
              <w:rPr>
                <w:rFonts w:hint="eastAsia" w:cs="宋体"/>
                <w:b w:val="0"/>
                <w:bCs w:val="0"/>
                <w:color w:val="000000"/>
                <w:kern w:val="0"/>
                <w:sz w:val="21"/>
                <w:szCs w:val="21"/>
                <w:lang w:val="zh-CN" w:eastAsia="zh-CN" w:bidi="ar"/>
              </w:rPr>
              <w:t>）倒卖、转让、出租、出借许可证或者批准证明文件3次以上的；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cs="宋体"/>
                <w:b w:val="0"/>
                <w:bCs w:val="0"/>
                <w:color w:val="000000"/>
                <w:kern w:val="0"/>
                <w:sz w:val="21"/>
                <w:szCs w:val="21"/>
                <w:lang w:val="zh-CN" w:eastAsia="zh-CN" w:bidi="ar"/>
              </w:rPr>
            </w:pPr>
            <w:bookmarkStart w:id="14" w:name="No1906_T120K4X2"/>
            <w:bookmarkEnd w:id="14"/>
            <w:r>
              <w:rPr>
                <w:rFonts w:hint="eastAsia" w:cs="宋体"/>
                <w:b w:val="0"/>
                <w:bCs w:val="0"/>
                <w:color w:val="000000"/>
                <w:kern w:val="0"/>
                <w:sz w:val="21"/>
                <w:szCs w:val="21"/>
                <w:lang w:val="zh-CN" w:eastAsia="zh-CN" w:bidi="ar"/>
              </w:rPr>
              <w:t>（二）涂改许可证或者批准证明文件的；</w:t>
            </w:r>
          </w:p>
          <w:p>
            <w:pPr>
              <w:pStyle w:val="11"/>
              <w:keepNext w:val="0"/>
              <w:keepLines w:val="0"/>
              <w:pageBreakBefore w:val="0"/>
              <w:kinsoku/>
              <w:wordWrap/>
              <w:overflowPunct/>
              <w:topLinePunct w:val="0"/>
              <w:autoSpaceDE w:val="0"/>
              <w:autoSpaceDN w:val="0"/>
              <w:bidi w:val="0"/>
              <w:adjustRightInd/>
              <w:snapToGrid/>
              <w:spacing w:before="2" w:line="240" w:lineRule="auto"/>
              <w:ind w:right="11" w:rightChars="0"/>
              <w:jc w:val="both"/>
              <w:textAlignment w:val="auto"/>
              <w:rPr>
                <w:rFonts w:hint="eastAsia" w:eastAsia="宋体"/>
                <w:sz w:val="21"/>
                <w:lang w:val="en-US" w:eastAsia="zh-CN"/>
              </w:rPr>
            </w:pPr>
            <w:bookmarkStart w:id="15" w:name="No1907_T120K4X3"/>
            <w:bookmarkEnd w:id="15"/>
            <w:r>
              <w:rPr>
                <w:rFonts w:hint="eastAsia" w:cs="宋体"/>
                <w:b w:val="0"/>
                <w:bCs w:val="0"/>
                <w:color w:val="000000"/>
                <w:kern w:val="0"/>
                <w:sz w:val="21"/>
                <w:szCs w:val="21"/>
                <w:lang w:val="zh-CN" w:eastAsia="zh-CN" w:bidi="ar"/>
              </w:rPr>
              <w:t>（三）造成麻醉药品或者精神药品流弊的。</w:t>
            </w:r>
          </w:p>
        </w:tc>
      </w:tr>
    </w:tbl>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Microsoft JhengHei">
    <w:altName w:val="宋体"/>
    <w:panose1 w:val="020B0604030504040204"/>
    <w:charset w:val="88"/>
    <w:family w:val="swiss"/>
    <w:pitch w:val="default"/>
    <w:sig w:usb0="00000000" w:usb1="00000000" w:usb2="00000016" w:usb3="00000000" w:csb0="00100009" w:csb1="00000000"/>
  </w:font>
  <w:font w:name="方正小标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284"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284"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3F401"/>
    <w:multiLevelType w:val="singleLevel"/>
    <w:tmpl w:val="0003F401"/>
    <w:lvl w:ilvl="0" w:tentative="0">
      <w:start w:val="1"/>
      <w:numFmt w:val="decimal"/>
      <w:pStyle w:val="4"/>
      <w:lvlText w:val="%1."/>
      <w:lvlJc w:val="left"/>
      <w:pPr>
        <w:ind w:left="425" w:hanging="425"/>
      </w:pPr>
      <w:rPr>
        <w:rFonts w:hint="default"/>
      </w:rPr>
    </w:lvl>
  </w:abstractNum>
  <w:abstractNum w:abstractNumId="1">
    <w:nsid w:val="041736B8"/>
    <w:multiLevelType w:val="singleLevel"/>
    <w:tmpl w:val="041736B8"/>
    <w:lvl w:ilvl="0" w:tentative="0">
      <w:start w:val="1"/>
      <w:numFmt w:val="chineseCounting"/>
      <w:pStyle w:val="2"/>
      <w:suff w:val="nothing"/>
      <w:lvlText w:val="%1、"/>
      <w:lvlJc w:val="left"/>
      <w:pPr>
        <w:ind w:left="0" w:firstLine="420"/>
      </w:pPr>
      <w:rPr>
        <w:rFonts w:hint="eastAsia"/>
      </w:rPr>
    </w:lvl>
  </w:abstractNum>
  <w:abstractNum w:abstractNumId="2">
    <w:nsid w:val="0BCDC817"/>
    <w:multiLevelType w:val="singleLevel"/>
    <w:tmpl w:val="0BCDC817"/>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0FD0"/>
    <w:rsid w:val="0913454C"/>
    <w:rsid w:val="0DB42355"/>
    <w:rsid w:val="0ECD6DF7"/>
    <w:rsid w:val="0F3130E4"/>
    <w:rsid w:val="144F6C1B"/>
    <w:rsid w:val="185A16FC"/>
    <w:rsid w:val="1A8B64E4"/>
    <w:rsid w:val="1B3F4EF1"/>
    <w:rsid w:val="1BF24C7D"/>
    <w:rsid w:val="1D2C3B5F"/>
    <w:rsid w:val="1DFEC6A2"/>
    <w:rsid w:val="1EBD4A2A"/>
    <w:rsid w:val="25DB6FEA"/>
    <w:rsid w:val="2CD13375"/>
    <w:rsid w:val="30E101ED"/>
    <w:rsid w:val="33214D16"/>
    <w:rsid w:val="357850C8"/>
    <w:rsid w:val="37E90C3B"/>
    <w:rsid w:val="39C11183"/>
    <w:rsid w:val="3B3B4F65"/>
    <w:rsid w:val="3E855C22"/>
    <w:rsid w:val="3FD7D9FF"/>
    <w:rsid w:val="44D02BC2"/>
    <w:rsid w:val="475305F1"/>
    <w:rsid w:val="494E20EE"/>
    <w:rsid w:val="4AA541A9"/>
    <w:rsid w:val="575D64CC"/>
    <w:rsid w:val="5FCA16FF"/>
    <w:rsid w:val="61D82C37"/>
    <w:rsid w:val="67D3252F"/>
    <w:rsid w:val="689C2786"/>
    <w:rsid w:val="73661566"/>
    <w:rsid w:val="73F7EA0C"/>
    <w:rsid w:val="74EFB629"/>
    <w:rsid w:val="7AFC4E70"/>
    <w:rsid w:val="7C9F42F5"/>
    <w:rsid w:val="7D133070"/>
    <w:rsid w:val="7EBED566"/>
    <w:rsid w:val="9DF1B311"/>
    <w:rsid w:val="AFC3B992"/>
    <w:rsid w:val="AFFFAD64"/>
    <w:rsid w:val="B63D82BA"/>
    <w:rsid w:val="C3677982"/>
    <w:rsid w:val="DEC94F57"/>
    <w:rsid w:val="DF7FA8C9"/>
    <w:rsid w:val="DFF3703B"/>
    <w:rsid w:val="F3FB1B95"/>
    <w:rsid w:val="F59D0751"/>
    <w:rsid w:val="F7D727F6"/>
    <w:rsid w:val="F7EF5B21"/>
    <w:rsid w:val="F8FB84D0"/>
    <w:rsid w:val="FDF95EED"/>
    <w:rsid w:val="FEFF3198"/>
    <w:rsid w:val="FFDFEDB3"/>
    <w:rsid w:val="FFFFF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numPr>
        <w:ilvl w:val="0"/>
        <w:numId w:val="1"/>
      </w:numPr>
      <w:outlineLvl w:val="0"/>
    </w:pPr>
    <w:rPr>
      <w:rFonts w:ascii="仿宋_GB2312" w:hAnsi="仿宋_GB2312" w:eastAsia="仿宋_GB2312" w:cs="仿宋_GB2312"/>
      <w:b/>
      <w:bCs/>
      <w:sz w:val="24"/>
      <w:szCs w:val="32"/>
    </w:rPr>
  </w:style>
  <w:style w:type="paragraph" w:styleId="3">
    <w:name w:val="heading 2"/>
    <w:basedOn w:val="1"/>
    <w:next w:val="1"/>
    <w:link w:val="10"/>
    <w:semiHidden/>
    <w:unhideWhenUsed/>
    <w:qFormat/>
    <w:uiPriority w:val="0"/>
    <w:pPr>
      <w:keepNext/>
      <w:keepLines/>
      <w:numPr>
        <w:ilvl w:val="0"/>
        <w:numId w:val="2"/>
      </w:numPr>
      <w:spacing w:before="50" w:beforeLines="50" w:beforeAutospacing="0" w:after="50" w:afterLines="50" w:afterAutospacing="0" w:line="340" w:lineRule="exact"/>
      <w:ind w:firstLine="0" w:firstLineChars="0"/>
      <w:jc w:val="left"/>
      <w:outlineLvl w:val="1"/>
    </w:pPr>
    <w:rPr>
      <w:rFonts w:ascii="Arial" w:hAnsi="Arial" w:eastAsia="仿宋" w:cs="Times New Roman"/>
      <w:b/>
      <w:sz w:val="24"/>
      <w:szCs w:val="28"/>
    </w:rPr>
  </w:style>
  <w:style w:type="paragraph" w:styleId="4">
    <w:name w:val="heading 3"/>
    <w:basedOn w:val="1"/>
    <w:next w:val="1"/>
    <w:semiHidden/>
    <w:unhideWhenUsed/>
    <w:qFormat/>
    <w:uiPriority w:val="0"/>
    <w:pPr>
      <w:keepNext/>
      <w:keepLines/>
      <w:numPr>
        <w:ilvl w:val="0"/>
        <w:numId w:val="3"/>
      </w:numPr>
      <w:spacing w:before="50" w:beforeLines="50" w:beforeAutospacing="0" w:after="50" w:afterLines="50" w:afterAutospacing="0" w:line="340" w:lineRule="exact"/>
      <w:ind w:firstLine="0" w:firstLineChars="0"/>
      <w:jc w:val="left"/>
      <w:outlineLvl w:val="2"/>
    </w:pPr>
    <w:rPr>
      <w:rFonts w:ascii="Calibri" w:hAnsi="Calibri" w:cs="Times New Roman"/>
      <w:b/>
    </w:rPr>
  </w:style>
  <w:style w:type="paragraph" w:styleId="5">
    <w:name w:val="heading 4"/>
    <w:basedOn w:val="1"/>
    <w:next w:val="1"/>
    <w:semiHidden/>
    <w:unhideWhenUsed/>
    <w:qFormat/>
    <w:uiPriority w:val="0"/>
    <w:pPr>
      <w:keepNext/>
      <w:keepLines/>
      <w:spacing w:before="50" w:beforeLines="50" w:beforeAutospacing="0" w:after="50" w:afterLines="50" w:afterAutospacing="0" w:line="340" w:lineRule="exact"/>
      <w:outlineLvl w:val="3"/>
    </w:pPr>
    <w:rPr>
      <w:rFonts w:ascii="Arial" w:hAnsi="Arial" w:eastAsia="宋体" w:cs="仿宋_GB2312"/>
      <w:b/>
      <w:sz w:val="21"/>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Char"/>
    <w:link w:val="3"/>
    <w:qFormat/>
    <w:uiPriority w:val="0"/>
    <w:rPr>
      <w:rFonts w:ascii="Arial" w:hAnsi="Arial" w:eastAsia="仿宋" w:cs="Times New Roman"/>
      <w:b/>
      <w:sz w:val="24"/>
      <w:szCs w:val="28"/>
    </w:rPr>
  </w:style>
  <w:style w:type="paragraph" w:customStyle="1" w:styleId="11">
    <w:name w:val="Table Paragraph"/>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12">
    <w:name w:val="p"/>
    <w:qFormat/>
    <w:uiPriority w:val="0"/>
    <w:pPr>
      <w:widowControl w:val="0"/>
      <w:pBdr>
        <w:top w:val="none" w:color="auto" w:sz="0" w:space="0"/>
        <w:left w:val="none" w:color="auto" w:sz="0" w:space="0"/>
        <w:bottom w:val="none" w:color="auto" w:sz="0" w:space="0"/>
        <w:right w:val="none" w:color="auto" w:sz="0" w:space="0"/>
      </w:pBdr>
      <w:autoSpaceDE w:val="0"/>
      <w:autoSpaceDN w:val="0"/>
      <w:spacing w:line="390" w:lineRule="atLeast"/>
      <w:ind w:firstLine="420"/>
      <w:textAlignment w:val="center"/>
    </w:pPr>
    <w:rPr>
      <w:rFonts w:ascii="宋体" w:hAnsi="宋体" w:eastAsia="宋体" w:cs="宋体"/>
      <w:kern w:val="0"/>
      <w:sz w:val="24"/>
      <w:szCs w:val="22"/>
      <w:lang w:val="en-US" w:eastAsia="zh-CN" w:bidi="ar"/>
    </w:rPr>
  </w:style>
  <w:style w:type="character" w:customStyle="1" w:styleId="13">
    <w:name w:val="a"/>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979</Words>
  <Characters>1007</Characters>
  <Lines>0</Lines>
  <Paragraphs>0</Paragraphs>
  <TotalTime>24</TotalTime>
  <ScaleCrop>false</ScaleCrop>
  <LinksUpToDate>false</LinksUpToDate>
  <CharactersWithSpaces>1030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2024-07-07T18:33:00Z</dcterms:created>
  <dc:creator>Administrator</dc:creator>
  <cp:lastModifiedBy>a123</cp:lastModifiedBy>
  <dcterms:modified xsi:type="dcterms:W3CDTF">2025-08-12T11:30:55Z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724499B0E05C4EB5897881F53295F561_13</vt:lpwstr>
  </property>
  <property fmtid="{D5CDD505-2E9C-101B-9397-08002B2CF9AE}" pid="4" name="KSOTemplateDocerSaveRecord">
    <vt:lpwstr>eyJoZGlkIjoiMzFjZDVhNjAwMmI2ZTg5YTI2OWRjMmZjMjExNWE3MzEiLCJ1c2VySWQiOiI0MzM5MjY1MzAifQ==</vt:lpwstr>
  </property>
</Properties>
</file>