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011D9" w:rsidRDefault="001011D9" w:rsidP="001011D9">
      <w:pPr>
        <w:spacing w:beforeLines="50" w:before="156" w:afterLines="50" w:after="156" w:line="300" w:lineRule="auto"/>
        <w:rPr>
          <w:rFonts w:eastAsia="黑体"/>
          <w:sz w:val="32"/>
          <w:szCs w:val="32"/>
        </w:rPr>
      </w:pPr>
      <w:bookmarkStart w:id="0" w:name="OLE_LINK3"/>
      <w:bookmarkStart w:id="1" w:name="OLE_LINK4"/>
      <w:r>
        <w:rPr>
          <w:rFonts w:eastAsia="黑体" w:hint="eastAsia"/>
          <w:sz w:val="32"/>
          <w:szCs w:val="32"/>
        </w:rPr>
        <w:t>附件</w:t>
      </w:r>
      <w:r>
        <w:rPr>
          <w:rFonts w:eastAsia="黑体" w:hint="eastAsia"/>
          <w:sz w:val="32"/>
          <w:szCs w:val="32"/>
        </w:rPr>
        <w:t>2</w:t>
      </w:r>
    </w:p>
    <w:p w:rsidR="005F4731" w:rsidRDefault="005D0A23">
      <w:pPr>
        <w:spacing w:beforeLines="50" w:before="156" w:afterLines="50" w:after="156" w:line="300" w:lineRule="auto"/>
        <w:jc w:val="center"/>
        <w:rPr>
          <w:rFonts w:eastAsia="黑体"/>
          <w:sz w:val="32"/>
          <w:szCs w:val="32"/>
        </w:rPr>
      </w:pPr>
      <w:r>
        <w:rPr>
          <w:rFonts w:eastAsia="黑体"/>
          <w:sz w:val="32"/>
          <w:szCs w:val="32"/>
        </w:rPr>
        <w:t>化妆品中</w:t>
      </w:r>
      <w:r>
        <w:rPr>
          <w:rFonts w:eastAsia="黑体" w:hint="eastAsia"/>
          <w:sz w:val="32"/>
          <w:szCs w:val="32"/>
        </w:rPr>
        <w:t>普鲁卡因</w:t>
      </w:r>
      <w:r>
        <w:rPr>
          <w:rFonts w:eastAsia="黑体"/>
          <w:sz w:val="32"/>
          <w:szCs w:val="32"/>
        </w:rPr>
        <w:t>等</w:t>
      </w:r>
      <w:r>
        <w:rPr>
          <w:rFonts w:eastAsia="黑体"/>
          <w:sz w:val="32"/>
          <w:szCs w:val="32"/>
        </w:rPr>
        <w:t>23</w:t>
      </w:r>
      <w:r>
        <w:rPr>
          <w:rFonts w:eastAsia="黑体"/>
          <w:sz w:val="32"/>
          <w:szCs w:val="32"/>
        </w:rPr>
        <w:t>种原料的检验方法</w:t>
      </w:r>
      <w:bookmarkEnd w:id="0"/>
      <w:bookmarkEnd w:id="1"/>
      <w:r w:rsidR="001011D9">
        <w:rPr>
          <w:rFonts w:eastAsia="黑体" w:hint="eastAsia"/>
          <w:sz w:val="32"/>
          <w:szCs w:val="32"/>
        </w:rPr>
        <w:t>（征求意见稿）</w:t>
      </w:r>
    </w:p>
    <w:p w:rsidR="005F4731" w:rsidRDefault="005D0A23">
      <w:pPr>
        <w:snapToGrid w:val="0"/>
        <w:spacing w:beforeLines="50" w:before="156" w:afterLines="50" w:after="156" w:line="300" w:lineRule="auto"/>
        <w:jc w:val="center"/>
        <w:textAlignment w:val="baseline"/>
        <w:outlineLvl w:val="1"/>
        <w:rPr>
          <w:color w:val="000000" w:themeColor="text1"/>
        </w:rPr>
      </w:pPr>
      <w:r>
        <w:rPr>
          <w:color w:val="000000" w:themeColor="text1"/>
          <w:kern w:val="0"/>
        </w:rPr>
        <w:t>Determination of</w:t>
      </w:r>
      <w:r>
        <w:rPr>
          <w:rFonts w:hint="eastAsia"/>
          <w:color w:val="000000" w:themeColor="text1"/>
          <w:kern w:val="0"/>
        </w:rPr>
        <w:t xml:space="preserve"> </w:t>
      </w:r>
      <w:proofErr w:type="spellStart"/>
      <w:r>
        <w:rPr>
          <w:bCs/>
          <w:color w:val="000000" w:themeColor="text1"/>
          <w:kern w:val="0"/>
          <w:szCs w:val="21"/>
        </w:rPr>
        <w:t>Dyclonine</w:t>
      </w:r>
      <w:proofErr w:type="spellEnd"/>
      <w:r>
        <w:rPr>
          <w:bCs/>
          <w:color w:val="000000" w:themeColor="text1"/>
          <w:kern w:val="0"/>
          <w:szCs w:val="21"/>
        </w:rPr>
        <w:t xml:space="preserve"> Hydrochloride</w:t>
      </w:r>
      <w:r>
        <w:rPr>
          <w:color w:val="000000" w:themeColor="text1"/>
          <w:kern w:val="0"/>
        </w:rPr>
        <w:t xml:space="preserve"> </w:t>
      </w:r>
      <w:r>
        <w:rPr>
          <w:bCs/>
          <w:color w:val="000000" w:themeColor="text1"/>
        </w:rPr>
        <w:t>and other 2</w:t>
      </w:r>
      <w:r>
        <w:rPr>
          <w:rFonts w:hint="eastAsia"/>
          <w:bCs/>
          <w:color w:val="000000" w:themeColor="text1"/>
        </w:rPr>
        <w:t>2</w:t>
      </w:r>
      <w:r>
        <w:rPr>
          <w:bCs/>
          <w:color w:val="000000" w:themeColor="text1"/>
        </w:rPr>
        <w:t xml:space="preserve"> </w:t>
      </w:r>
      <w:r>
        <w:rPr>
          <w:rFonts w:hint="eastAsia"/>
          <w:bCs/>
          <w:color w:val="000000" w:themeColor="text1"/>
        </w:rPr>
        <w:t>K</w:t>
      </w:r>
      <w:r>
        <w:rPr>
          <w:bCs/>
          <w:color w:val="000000" w:themeColor="text1"/>
        </w:rPr>
        <w:t xml:space="preserve">inds of </w:t>
      </w:r>
      <w:r>
        <w:rPr>
          <w:rFonts w:hint="eastAsia"/>
          <w:bCs/>
          <w:color w:val="000000" w:themeColor="text1"/>
        </w:rPr>
        <w:t>C</w:t>
      </w:r>
      <w:r>
        <w:rPr>
          <w:bCs/>
          <w:color w:val="000000" w:themeColor="text1"/>
        </w:rPr>
        <w:t>omponents</w:t>
      </w:r>
      <w:r>
        <w:rPr>
          <w:color w:val="000000" w:themeColor="text1"/>
          <w:kern w:val="0"/>
        </w:rPr>
        <w:t xml:space="preserve"> in </w:t>
      </w:r>
      <w:r>
        <w:rPr>
          <w:rFonts w:hint="eastAsia"/>
          <w:color w:val="000000" w:themeColor="text1"/>
          <w:kern w:val="0"/>
        </w:rPr>
        <w:t>C</w:t>
      </w:r>
      <w:r>
        <w:rPr>
          <w:color w:val="000000" w:themeColor="text1"/>
          <w:kern w:val="0"/>
        </w:rPr>
        <w:t>osmetics</w:t>
      </w:r>
    </w:p>
    <w:p w:rsidR="005F4731" w:rsidRDefault="005D0A23">
      <w:pPr>
        <w:autoSpaceDE w:val="0"/>
        <w:autoSpaceDN w:val="0"/>
        <w:spacing w:beforeLines="50" w:before="156" w:afterLines="50" w:after="156" w:line="300" w:lineRule="auto"/>
        <w:rPr>
          <w:rFonts w:eastAsia="黑体"/>
          <w:szCs w:val="21"/>
        </w:rPr>
      </w:pPr>
      <w:r>
        <w:rPr>
          <w:rFonts w:eastAsia="黑体"/>
          <w:szCs w:val="21"/>
        </w:rPr>
        <w:t xml:space="preserve">1 </w:t>
      </w:r>
      <w:r>
        <w:rPr>
          <w:rFonts w:eastAsia="黑体"/>
          <w:szCs w:val="21"/>
        </w:rPr>
        <w:t>范围</w:t>
      </w:r>
    </w:p>
    <w:p w:rsidR="005F4731" w:rsidRDefault="005D0A23">
      <w:pPr>
        <w:snapToGrid w:val="0"/>
        <w:spacing w:line="300" w:lineRule="auto"/>
        <w:ind w:firstLineChars="200" w:firstLine="420"/>
        <w:rPr>
          <w:color w:val="000000" w:themeColor="text1"/>
        </w:rPr>
      </w:pPr>
      <w:r>
        <w:rPr>
          <w:color w:val="000000" w:themeColor="text1"/>
        </w:rPr>
        <w:t>本方法规定了高效液相色谱</w:t>
      </w:r>
      <w:r>
        <w:rPr>
          <w:color w:val="000000" w:themeColor="text1"/>
        </w:rPr>
        <w:t>-</w:t>
      </w:r>
      <w:r>
        <w:rPr>
          <w:color w:val="000000" w:themeColor="text1"/>
        </w:rPr>
        <w:t>串联质谱法测定化妆品中</w:t>
      </w:r>
      <w:r>
        <w:rPr>
          <w:rFonts w:hint="eastAsia"/>
          <w:color w:val="000000" w:themeColor="text1"/>
        </w:rPr>
        <w:t>普鲁卡因等</w:t>
      </w:r>
      <w:r>
        <w:rPr>
          <w:color w:val="000000" w:themeColor="text1"/>
        </w:rPr>
        <w:t>23</w:t>
      </w:r>
      <w:r>
        <w:rPr>
          <w:color w:val="000000" w:themeColor="text1"/>
        </w:rPr>
        <w:t>种</w:t>
      </w:r>
      <w:r>
        <w:rPr>
          <w:rFonts w:hint="eastAsia"/>
          <w:color w:val="000000" w:themeColor="text1"/>
        </w:rPr>
        <w:t>原料</w:t>
      </w:r>
      <w:r>
        <w:rPr>
          <w:color w:val="000000" w:themeColor="text1"/>
        </w:rPr>
        <w:t>，包括定性筛查方法与定量测定方法。</w:t>
      </w:r>
    </w:p>
    <w:p w:rsidR="005F4731" w:rsidRDefault="005D0A23">
      <w:pPr>
        <w:snapToGrid w:val="0"/>
        <w:spacing w:line="300" w:lineRule="auto"/>
        <w:ind w:firstLineChars="200" w:firstLine="420"/>
        <w:rPr>
          <w:color w:val="000000" w:themeColor="text1"/>
        </w:rPr>
      </w:pPr>
      <w:r>
        <w:rPr>
          <w:color w:val="000000" w:themeColor="text1"/>
        </w:rPr>
        <w:t>本方法适用于</w:t>
      </w:r>
      <w:r>
        <w:rPr>
          <w:rFonts w:hint="eastAsia"/>
          <w:color w:val="000000" w:themeColor="text1"/>
        </w:rPr>
        <w:t>液体</w:t>
      </w:r>
      <w:r>
        <w:rPr>
          <w:color w:val="000000" w:themeColor="text1"/>
        </w:rPr>
        <w:t>水</w:t>
      </w:r>
      <w:r>
        <w:rPr>
          <w:rFonts w:hint="eastAsia"/>
          <w:color w:val="000000" w:themeColor="text1"/>
        </w:rPr>
        <w:t>基</w:t>
      </w:r>
      <w:r>
        <w:rPr>
          <w:color w:val="000000" w:themeColor="text1"/>
        </w:rPr>
        <w:t>类、膏霜</w:t>
      </w:r>
      <w:r>
        <w:rPr>
          <w:rFonts w:hint="eastAsia"/>
          <w:color w:val="000000" w:themeColor="text1"/>
        </w:rPr>
        <w:t>乳</w:t>
      </w:r>
      <w:r>
        <w:rPr>
          <w:color w:val="000000" w:themeColor="text1"/>
        </w:rPr>
        <w:t>类、凝胶类、</w:t>
      </w:r>
      <w:r>
        <w:rPr>
          <w:rFonts w:hint="eastAsia"/>
          <w:color w:val="000000" w:themeColor="text1"/>
        </w:rPr>
        <w:t>液体</w:t>
      </w:r>
      <w:r>
        <w:rPr>
          <w:color w:val="000000" w:themeColor="text1"/>
        </w:rPr>
        <w:t>油</w:t>
      </w:r>
      <w:r>
        <w:rPr>
          <w:rFonts w:hint="eastAsia"/>
          <w:color w:val="000000" w:themeColor="text1"/>
        </w:rPr>
        <w:t>基</w:t>
      </w:r>
      <w:r>
        <w:rPr>
          <w:color w:val="000000" w:themeColor="text1"/>
        </w:rPr>
        <w:t>类</w:t>
      </w:r>
      <w:r>
        <w:rPr>
          <w:rFonts w:hint="eastAsia"/>
          <w:color w:val="000000" w:themeColor="text1"/>
        </w:rPr>
        <w:t>、粉剂类</w:t>
      </w:r>
      <w:r>
        <w:rPr>
          <w:color w:val="000000" w:themeColor="text1"/>
        </w:rPr>
        <w:t>化妆品中</w:t>
      </w:r>
      <w:r>
        <w:rPr>
          <w:rFonts w:hint="eastAsia"/>
          <w:color w:val="000000" w:themeColor="text1"/>
        </w:rPr>
        <w:t>普鲁卡因等</w:t>
      </w:r>
      <w:r>
        <w:rPr>
          <w:color w:val="000000" w:themeColor="text1"/>
        </w:rPr>
        <w:t>23</w:t>
      </w:r>
      <w:r>
        <w:rPr>
          <w:color w:val="000000" w:themeColor="text1"/>
        </w:rPr>
        <w:t>种</w:t>
      </w:r>
      <w:r>
        <w:rPr>
          <w:rFonts w:hint="eastAsia"/>
          <w:color w:val="000000" w:themeColor="text1"/>
        </w:rPr>
        <w:t>原料</w:t>
      </w:r>
      <w:r>
        <w:rPr>
          <w:color w:val="000000" w:themeColor="text1"/>
        </w:rPr>
        <w:t>的定性筛查与定量测定。</w:t>
      </w:r>
    </w:p>
    <w:p w:rsidR="005F4731" w:rsidRDefault="005D0A23">
      <w:pPr>
        <w:snapToGrid w:val="0"/>
        <w:spacing w:line="300" w:lineRule="auto"/>
        <w:ind w:firstLineChars="200" w:firstLine="420"/>
        <w:rPr>
          <w:color w:val="000000" w:themeColor="text1"/>
        </w:rPr>
      </w:pPr>
      <w:r>
        <w:rPr>
          <w:color w:val="000000" w:themeColor="text1"/>
        </w:rPr>
        <w:t>本方法所指的</w:t>
      </w:r>
      <w:r>
        <w:rPr>
          <w:color w:val="000000" w:themeColor="text1"/>
        </w:rPr>
        <w:t>23</w:t>
      </w:r>
      <w:r>
        <w:rPr>
          <w:color w:val="000000" w:themeColor="text1"/>
        </w:rPr>
        <w:t>种</w:t>
      </w:r>
      <w:r>
        <w:rPr>
          <w:rFonts w:hint="eastAsia"/>
          <w:color w:val="000000" w:themeColor="text1"/>
          <w:szCs w:val="21"/>
        </w:rPr>
        <w:t>原料</w:t>
      </w:r>
      <w:r>
        <w:rPr>
          <w:color w:val="000000" w:themeColor="text1"/>
          <w:szCs w:val="21"/>
        </w:rPr>
        <w:t>包括罗哌卡因、丁</w:t>
      </w:r>
      <w:proofErr w:type="gramStart"/>
      <w:r>
        <w:rPr>
          <w:color w:val="000000" w:themeColor="text1"/>
          <w:szCs w:val="21"/>
        </w:rPr>
        <w:t>吡</w:t>
      </w:r>
      <w:proofErr w:type="gramEnd"/>
      <w:r>
        <w:rPr>
          <w:color w:val="000000" w:themeColor="text1"/>
          <w:szCs w:val="21"/>
        </w:rPr>
        <w:t>卡因、甲哌卡因、达克罗宁、普莫卡因、二丁氨卡因、可卡因、三卡因、</w:t>
      </w:r>
      <w:proofErr w:type="gramStart"/>
      <w:r>
        <w:rPr>
          <w:color w:val="000000" w:themeColor="text1"/>
          <w:szCs w:val="21"/>
        </w:rPr>
        <w:t>丁氧卡</w:t>
      </w:r>
      <w:proofErr w:type="gramEnd"/>
      <w:r>
        <w:rPr>
          <w:color w:val="000000" w:themeColor="text1"/>
          <w:szCs w:val="21"/>
        </w:rPr>
        <w:t>因、</w:t>
      </w:r>
      <w:proofErr w:type="gramStart"/>
      <w:r>
        <w:rPr>
          <w:color w:val="000000" w:themeColor="text1"/>
          <w:szCs w:val="21"/>
        </w:rPr>
        <w:t>丙美卡</w:t>
      </w:r>
      <w:proofErr w:type="gramEnd"/>
      <w:r>
        <w:rPr>
          <w:color w:val="000000" w:themeColor="text1"/>
          <w:szCs w:val="21"/>
        </w:rPr>
        <w:t>因、普鲁卡因胺、普鲁卡因、氯普鲁卡因、苯佐卡因、利多卡因、丁卡因、辛可卡因、奎尼卡因、</w:t>
      </w:r>
      <w:proofErr w:type="gramStart"/>
      <w:r>
        <w:rPr>
          <w:color w:val="000000" w:themeColor="text1"/>
          <w:szCs w:val="21"/>
        </w:rPr>
        <w:t>哌</w:t>
      </w:r>
      <w:proofErr w:type="gramEnd"/>
      <w:r>
        <w:rPr>
          <w:color w:val="000000" w:themeColor="text1"/>
          <w:szCs w:val="21"/>
        </w:rPr>
        <w:t>罗卡因、丙胺卡因、塞拉</w:t>
      </w:r>
      <w:proofErr w:type="gramStart"/>
      <w:r>
        <w:rPr>
          <w:color w:val="000000" w:themeColor="text1"/>
          <w:szCs w:val="21"/>
        </w:rPr>
        <w:t>唑</w:t>
      </w:r>
      <w:proofErr w:type="gramEnd"/>
      <w:r>
        <w:rPr>
          <w:color w:val="000000" w:themeColor="text1"/>
          <w:szCs w:val="21"/>
        </w:rPr>
        <w:t>、咪达唑仑、</w:t>
      </w:r>
      <w:proofErr w:type="gramStart"/>
      <w:r>
        <w:rPr>
          <w:color w:val="000000" w:themeColor="text1"/>
          <w:szCs w:val="21"/>
        </w:rPr>
        <w:t>地佐</w:t>
      </w:r>
      <w:r>
        <w:rPr>
          <w:color w:val="000000" w:themeColor="text1"/>
        </w:rPr>
        <w:t>辛</w:t>
      </w:r>
      <w:proofErr w:type="gramEnd"/>
      <w:r>
        <w:rPr>
          <w:color w:val="000000" w:themeColor="text1"/>
        </w:rPr>
        <w:t>等，</w:t>
      </w:r>
      <w:r>
        <w:rPr>
          <w:rFonts w:hint="eastAsia"/>
          <w:color w:val="000000" w:themeColor="text1"/>
        </w:rPr>
        <w:t>原料</w:t>
      </w:r>
      <w:r>
        <w:rPr>
          <w:color w:val="000000" w:themeColor="text1"/>
        </w:rPr>
        <w:t>中文名称、英文名称、</w:t>
      </w:r>
      <w:r>
        <w:rPr>
          <w:color w:val="000000" w:themeColor="text1"/>
        </w:rPr>
        <w:t>CAS</w:t>
      </w:r>
      <w:r>
        <w:rPr>
          <w:color w:val="000000" w:themeColor="text1"/>
        </w:rPr>
        <w:t>号等信息详见附录</w:t>
      </w:r>
      <w:r>
        <w:rPr>
          <w:color w:val="000000" w:themeColor="text1"/>
        </w:rPr>
        <w:t>A</w:t>
      </w:r>
      <w:r>
        <w:rPr>
          <w:color w:val="000000" w:themeColor="text1"/>
        </w:rPr>
        <w:t>。</w:t>
      </w:r>
    </w:p>
    <w:p w:rsidR="005F4731" w:rsidRDefault="005D0A23">
      <w:pPr>
        <w:autoSpaceDE w:val="0"/>
        <w:autoSpaceDN w:val="0"/>
        <w:spacing w:beforeLines="50" w:before="156" w:afterLines="50" w:after="156" w:line="300" w:lineRule="auto"/>
        <w:rPr>
          <w:rFonts w:eastAsia="黑体"/>
          <w:szCs w:val="21"/>
        </w:rPr>
      </w:pPr>
      <w:r>
        <w:rPr>
          <w:rFonts w:eastAsia="黑体"/>
          <w:szCs w:val="21"/>
        </w:rPr>
        <w:t xml:space="preserve">2 </w:t>
      </w:r>
      <w:r>
        <w:rPr>
          <w:rFonts w:eastAsia="黑体"/>
          <w:szCs w:val="21"/>
        </w:rPr>
        <w:t>方法提要</w:t>
      </w:r>
    </w:p>
    <w:p w:rsidR="005F4731" w:rsidRDefault="005D0A23">
      <w:pPr>
        <w:snapToGrid w:val="0"/>
        <w:spacing w:line="300" w:lineRule="auto"/>
        <w:ind w:firstLineChars="200" w:firstLine="420"/>
        <w:rPr>
          <w:color w:val="000000" w:themeColor="text1"/>
        </w:rPr>
      </w:pPr>
      <w:r>
        <w:rPr>
          <w:color w:val="000000" w:themeColor="text1"/>
        </w:rPr>
        <w:t>本方法中</w:t>
      </w:r>
      <w:r>
        <w:rPr>
          <w:rFonts w:hint="eastAsia"/>
          <w:color w:val="000000" w:themeColor="text1"/>
        </w:rPr>
        <w:t>普鲁卡因</w:t>
      </w:r>
      <w:r>
        <w:rPr>
          <w:color w:val="000000" w:themeColor="text1"/>
        </w:rPr>
        <w:t>等</w:t>
      </w:r>
      <w:r>
        <w:rPr>
          <w:color w:val="000000" w:themeColor="text1"/>
        </w:rPr>
        <w:t>23</w:t>
      </w:r>
      <w:r>
        <w:rPr>
          <w:color w:val="000000" w:themeColor="text1"/>
        </w:rPr>
        <w:t>种</w:t>
      </w:r>
      <w:r>
        <w:rPr>
          <w:rFonts w:hint="eastAsia"/>
          <w:color w:val="000000" w:themeColor="text1"/>
        </w:rPr>
        <w:t>原料，</w:t>
      </w:r>
      <w:r>
        <w:rPr>
          <w:color w:val="000000" w:themeColor="text1"/>
        </w:rPr>
        <w:t>经高效液相色谱仪分离，质谱检测器检测，采用保留时间和特征离子对的丰度比定性，以待测</w:t>
      </w:r>
      <w:r>
        <w:rPr>
          <w:rFonts w:hint="eastAsia"/>
          <w:color w:val="000000" w:themeColor="text1"/>
        </w:rPr>
        <w:t>原料</w:t>
      </w:r>
      <w:r>
        <w:rPr>
          <w:color w:val="000000" w:themeColor="text1"/>
        </w:rPr>
        <w:t>相对应离子峰面积定量，以标准曲线法计算含量。</w:t>
      </w:r>
    </w:p>
    <w:p w:rsidR="005F4731" w:rsidRDefault="005D0A23">
      <w:pPr>
        <w:snapToGrid w:val="0"/>
        <w:spacing w:line="300" w:lineRule="auto"/>
        <w:ind w:firstLineChars="200" w:firstLine="420"/>
        <w:rPr>
          <w:szCs w:val="21"/>
        </w:rPr>
      </w:pPr>
      <w:r>
        <w:rPr>
          <w:color w:val="000000" w:themeColor="text1"/>
        </w:rPr>
        <w:t>本方法对</w:t>
      </w:r>
      <w:r>
        <w:rPr>
          <w:rFonts w:hint="eastAsia"/>
          <w:color w:val="000000" w:themeColor="text1"/>
        </w:rPr>
        <w:t>普鲁卡因等</w:t>
      </w:r>
      <w:r>
        <w:rPr>
          <w:color w:val="000000" w:themeColor="text1"/>
        </w:rPr>
        <w:t>23</w:t>
      </w:r>
      <w:r>
        <w:rPr>
          <w:color w:val="000000" w:themeColor="text1"/>
        </w:rPr>
        <w:t>种</w:t>
      </w:r>
      <w:r>
        <w:rPr>
          <w:rFonts w:hint="eastAsia"/>
          <w:color w:val="000000" w:themeColor="text1"/>
        </w:rPr>
        <w:t>原料</w:t>
      </w:r>
      <w:r>
        <w:rPr>
          <w:color w:val="000000" w:themeColor="text1"/>
        </w:rPr>
        <w:t>在取样量为</w:t>
      </w:r>
      <w:r>
        <w:rPr>
          <w:color w:val="000000" w:themeColor="text1"/>
        </w:rPr>
        <w:t>0.2</w:t>
      </w:r>
      <w:r>
        <w:rPr>
          <w:rFonts w:hint="eastAsia"/>
          <w:color w:val="000000" w:themeColor="text1"/>
        </w:rPr>
        <w:t xml:space="preserve"> </w:t>
      </w:r>
      <w:r>
        <w:rPr>
          <w:color w:val="000000" w:themeColor="text1"/>
        </w:rPr>
        <w:t>g</w:t>
      </w:r>
      <w:r>
        <w:rPr>
          <w:color w:val="000000" w:themeColor="text1"/>
        </w:rPr>
        <w:t>时检出浓度和最低定量浓度见表</w:t>
      </w:r>
      <w:r>
        <w:rPr>
          <w:rFonts w:hint="eastAsia"/>
          <w:color w:val="000000" w:themeColor="text1"/>
        </w:rPr>
        <w:t>1</w:t>
      </w:r>
      <w:r>
        <w:rPr>
          <w:rFonts w:hint="eastAsia"/>
          <w:color w:val="000000" w:themeColor="text1"/>
        </w:rPr>
        <w:t>。</w:t>
      </w:r>
    </w:p>
    <w:p w:rsidR="005F4731" w:rsidRDefault="005D0A23">
      <w:pPr>
        <w:spacing w:beforeLines="50" w:before="156" w:afterLines="50" w:after="156" w:line="300" w:lineRule="auto"/>
        <w:jc w:val="center"/>
        <w:rPr>
          <w:rFonts w:ascii="黑体" w:eastAsia="黑体" w:hAnsi="黑体" w:cs="黑体"/>
          <w:szCs w:val="21"/>
        </w:rPr>
      </w:pPr>
      <w:r>
        <w:rPr>
          <w:rFonts w:ascii="黑体" w:eastAsia="黑体" w:hAnsi="黑体" w:cs="黑体" w:hint="eastAsia"/>
          <w:szCs w:val="21"/>
        </w:rPr>
        <w:t>表</w:t>
      </w:r>
      <w:r w:rsidRPr="005D0A23">
        <w:rPr>
          <w:rFonts w:eastAsia="黑体"/>
          <w:szCs w:val="21"/>
        </w:rPr>
        <w:t>1</w:t>
      </w:r>
      <w:r>
        <w:rPr>
          <w:rFonts w:ascii="黑体" w:eastAsia="黑体" w:hAnsi="黑体" w:cs="黑体" w:hint="eastAsia"/>
          <w:szCs w:val="21"/>
        </w:rPr>
        <w:t xml:space="preserve"> </w:t>
      </w:r>
      <w:r>
        <w:rPr>
          <w:rFonts w:ascii="黑体" w:eastAsia="黑体" w:hAnsi="黑体" w:cs="黑体" w:hint="eastAsia"/>
          <w:color w:val="000000" w:themeColor="text1"/>
        </w:rPr>
        <w:t>普鲁卡因等23种原料的</w:t>
      </w:r>
      <w:r>
        <w:rPr>
          <w:rFonts w:eastAsia="黑体" w:hAnsi="黑体"/>
          <w:color w:val="000000" w:themeColor="text1"/>
          <w:kern w:val="0"/>
          <w:szCs w:val="21"/>
        </w:rPr>
        <w:t>检出限、定量下限</w:t>
      </w:r>
      <w:r>
        <w:rPr>
          <w:rFonts w:eastAsia="黑体" w:hAnsi="黑体" w:hint="eastAsia"/>
          <w:color w:val="000000" w:themeColor="text1"/>
          <w:kern w:val="0"/>
          <w:szCs w:val="21"/>
        </w:rPr>
        <w:t>、</w:t>
      </w:r>
      <w:r>
        <w:rPr>
          <w:rFonts w:ascii="黑体" w:eastAsia="黑体" w:hAnsi="黑体" w:cs="黑体" w:hint="eastAsia"/>
          <w:szCs w:val="21"/>
        </w:rPr>
        <w:t>检出浓度和最低定量浓度</w:t>
      </w:r>
    </w:p>
    <w:tbl>
      <w:tblPr>
        <w:tblW w:w="8740" w:type="dxa"/>
        <w:jc w:val="center"/>
        <w:tblLayout w:type="fixed"/>
        <w:tblLook w:val="04A0" w:firstRow="1" w:lastRow="0" w:firstColumn="1" w:lastColumn="0" w:noHBand="0" w:noVBand="1"/>
      </w:tblPr>
      <w:tblGrid>
        <w:gridCol w:w="1446"/>
        <w:gridCol w:w="1406"/>
        <w:gridCol w:w="1798"/>
        <w:gridCol w:w="1934"/>
        <w:gridCol w:w="2156"/>
      </w:tblGrid>
      <w:tr w:rsidR="005F4731">
        <w:trPr>
          <w:trHeight w:val="244"/>
          <w:tblHeader/>
          <w:jc w:val="center"/>
        </w:trPr>
        <w:tc>
          <w:tcPr>
            <w:tcW w:w="1446" w:type="dxa"/>
            <w:tcBorders>
              <w:top w:val="single" w:sz="4" w:space="0" w:color="auto"/>
              <w:bottom w:val="single" w:sz="4" w:space="0" w:color="auto"/>
            </w:tcBorders>
            <w:shd w:val="clear" w:color="auto" w:fill="FFFFFF"/>
            <w:vAlign w:val="center"/>
          </w:tcPr>
          <w:p w:rsidR="005F4731" w:rsidRDefault="005D0A23">
            <w:pPr>
              <w:spacing w:line="300" w:lineRule="auto"/>
              <w:jc w:val="center"/>
              <w:rPr>
                <w:szCs w:val="21"/>
              </w:rPr>
            </w:pPr>
            <w:r>
              <w:rPr>
                <w:rFonts w:hint="eastAsia"/>
                <w:szCs w:val="21"/>
              </w:rPr>
              <w:t>中文名称</w:t>
            </w:r>
          </w:p>
        </w:tc>
        <w:tc>
          <w:tcPr>
            <w:tcW w:w="1406" w:type="dxa"/>
            <w:tcBorders>
              <w:top w:val="single" w:sz="4" w:space="0" w:color="auto"/>
              <w:bottom w:val="single" w:sz="4" w:space="0" w:color="auto"/>
            </w:tcBorders>
            <w:shd w:val="clear" w:color="auto" w:fill="FFFFFF"/>
            <w:vAlign w:val="center"/>
          </w:tcPr>
          <w:p w:rsidR="005F4731" w:rsidRDefault="005D0A23">
            <w:pPr>
              <w:spacing w:line="300" w:lineRule="auto"/>
              <w:jc w:val="center"/>
              <w:rPr>
                <w:szCs w:val="21"/>
              </w:rPr>
            </w:pPr>
            <w:r>
              <w:rPr>
                <w:rFonts w:hint="eastAsia"/>
                <w:szCs w:val="21"/>
              </w:rPr>
              <w:t>检出限（</w:t>
            </w:r>
            <w:proofErr w:type="spellStart"/>
            <w:r>
              <w:rPr>
                <w:rFonts w:hint="eastAsia"/>
                <w:szCs w:val="21"/>
              </w:rPr>
              <w:t>ng</w:t>
            </w:r>
            <w:proofErr w:type="spellEnd"/>
            <w:r>
              <w:rPr>
                <w:rFonts w:hint="eastAsia"/>
                <w:szCs w:val="21"/>
              </w:rPr>
              <w:t>）</w:t>
            </w:r>
          </w:p>
        </w:tc>
        <w:tc>
          <w:tcPr>
            <w:tcW w:w="1798" w:type="dxa"/>
            <w:tcBorders>
              <w:top w:val="single" w:sz="4" w:space="0" w:color="auto"/>
              <w:bottom w:val="single" w:sz="4" w:space="0" w:color="auto"/>
            </w:tcBorders>
            <w:shd w:val="clear" w:color="auto" w:fill="FFFFFF"/>
            <w:vAlign w:val="center"/>
          </w:tcPr>
          <w:p w:rsidR="005F4731" w:rsidRDefault="005D0A23">
            <w:pPr>
              <w:widowControl/>
              <w:spacing w:line="300" w:lineRule="auto"/>
              <w:jc w:val="center"/>
              <w:textAlignment w:val="center"/>
              <w:rPr>
                <w:szCs w:val="21"/>
              </w:rPr>
            </w:pPr>
            <w:r>
              <w:rPr>
                <w:rFonts w:ascii="宋体" w:hAnsi="宋体" w:cs="宋体" w:hint="eastAsia"/>
                <w:color w:val="000000"/>
                <w:kern w:val="0"/>
                <w:szCs w:val="21"/>
                <w:lang w:bidi="ar"/>
              </w:rPr>
              <w:t>定量下限（</w:t>
            </w:r>
            <w:proofErr w:type="spellStart"/>
            <w:r>
              <w:rPr>
                <w:color w:val="000000"/>
                <w:kern w:val="0"/>
                <w:szCs w:val="21"/>
                <w:lang w:bidi="ar"/>
              </w:rPr>
              <w:t>ng</w:t>
            </w:r>
            <w:proofErr w:type="spellEnd"/>
            <w:r>
              <w:rPr>
                <w:rStyle w:val="font11"/>
                <w:rFonts w:hint="default"/>
                <w:lang w:bidi="ar"/>
              </w:rPr>
              <w:t>）</w:t>
            </w:r>
          </w:p>
        </w:tc>
        <w:tc>
          <w:tcPr>
            <w:tcW w:w="1934" w:type="dxa"/>
            <w:tcBorders>
              <w:top w:val="single" w:sz="4" w:space="0" w:color="auto"/>
              <w:bottom w:val="single" w:sz="4" w:space="0" w:color="auto"/>
            </w:tcBorders>
            <w:shd w:val="clear" w:color="auto" w:fill="FFFFFF"/>
            <w:vAlign w:val="center"/>
          </w:tcPr>
          <w:p w:rsidR="005F4731" w:rsidRDefault="005D0A23">
            <w:pPr>
              <w:widowControl/>
              <w:spacing w:line="300" w:lineRule="auto"/>
              <w:jc w:val="center"/>
              <w:textAlignment w:val="center"/>
              <w:rPr>
                <w:szCs w:val="21"/>
              </w:rPr>
            </w:pPr>
            <w:r>
              <w:rPr>
                <w:rFonts w:ascii="宋体" w:hAnsi="宋体" w:cs="宋体" w:hint="eastAsia"/>
                <w:color w:val="000000"/>
                <w:kern w:val="0"/>
                <w:szCs w:val="21"/>
                <w:lang w:bidi="ar"/>
              </w:rPr>
              <w:t>检出浓度</w:t>
            </w:r>
            <w:r>
              <w:rPr>
                <w:rStyle w:val="font11"/>
                <w:rFonts w:hint="default"/>
                <w:lang w:bidi="ar"/>
              </w:rPr>
              <w:t>（</w:t>
            </w:r>
            <w:proofErr w:type="spellStart"/>
            <w:r>
              <w:rPr>
                <w:color w:val="000000"/>
                <w:kern w:val="0"/>
                <w:szCs w:val="21"/>
                <w:lang w:bidi="ar"/>
              </w:rPr>
              <w:t>μg</w:t>
            </w:r>
            <w:proofErr w:type="spellEnd"/>
            <w:r>
              <w:rPr>
                <w:color w:val="000000"/>
                <w:kern w:val="0"/>
                <w:szCs w:val="21"/>
                <w:lang w:bidi="ar"/>
              </w:rPr>
              <w:t>/g</w:t>
            </w:r>
            <w:r>
              <w:rPr>
                <w:rStyle w:val="font11"/>
                <w:rFonts w:hint="default"/>
                <w:lang w:bidi="ar"/>
              </w:rPr>
              <w:t>）</w:t>
            </w:r>
          </w:p>
        </w:tc>
        <w:tc>
          <w:tcPr>
            <w:tcW w:w="2156" w:type="dxa"/>
            <w:tcBorders>
              <w:top w:val="single" w:sz="4" w:space="0" w:color="auto"/>
              <w:bottom w:val="single" w:sz="4" w:space="0" w:color="auto"/>
            </w:tcBorders>
            <w:shd w:val="clear" w:color="auto" w:fill="FFFFFF"/>
            <w:vAlign w:val="center"/>
          </w:tcPr>
          <w:p w:rsidR="005F4731" w:rsidRDefault="005D0A23">
            <w:pPr>
              <w:spacing w:line="300" w:lineRule="auto"/>
              <w:jc w:val="center"/>
              <w:rPr>
                <w:szCs w:val="21"/>
              </w:rPr>
            </w:pPr>
            <w:r>
              <w:rPr>
                <w:rFonts w:hint="eastAsia"/>
                <w:szCs w:val="21"/>
              </w:rPr>
              <w:t>最低</w:t>
            </w:r>
            <w:r>
              <w:rPr>
                <w:szCs w:val="21"/>
              </w:rPr>
              <w:t>定量浓度</w:t>
            </w:r>
            <w:r>
              <w:rPr>
                <w:rFonts w:hint="eastAsia"/>
                <w:szCs w:val="21"/>
              </w:rPr>
              <w:t>（</w:t>
            </w:r>
            <w:proofErr w:type="spellStart"/>
            <w:r>
              <w:rPr>
                <w:szCs w:val="21"/>
              </w:rPr>
              <w:t>μg</w:t>
            </w:r>
            <w:proofErr w:type="spellEnd"/>
            <w:r>
              <w:rPr>
                <w:szCs w:val="21"/>
              </w:rPr>
              <w:t>/g</w:t>
            </w:r>
            <w:r>
              <w:rPr>
                <w:rFonts w:hint="eastAsia"/>
                <w:szCs w:val="21"/>
              </w:rPr>
              <w:t>）</w:t>
            </w:r>
          </w:p>
        </w:tc>
      </w:tr>
      <w:tr w:rsidR="005F4731">
        <w:trPr>
          <w:trHeight w:val="244"/>
          <w:jc w:val="center"/>
        </w:trPr>
        <w:tc>
          <w:tcPr>
            <w:tcW w:w="1446" w:type="dxa"/>
            <w:tcBorders>
              <w:top w:val="single" w:sz="4" w:space="0" w:color="auto"/>
            </w:tcBorders>
            <w:shd w:val="clear" w:color="auto" w:fill="FFFFFF"/>
            <w:vAlign w:val="center"/>
          </w:tcPr>
          <w:p w:rsidR="005F4731" w:rsidRDefault="005D0A23">
            <w:pPr>
              <w:spacing w:line="300" w:lineRule="auto"/>
              <w:jc w:val="center"/>
              <w:rPr>
                <w:szCs w:val="21"/>
              </w:rPr>
            </w:pPr>
            <w:r>
              <w:rPr>
                <w:szCs w:val="21"/>
              </w:rPr>
              <w:t>罗哌卡因</w:t>
            </w:r>
          </w:p>
        </w:tc>
        <w:tc>
          <w:tcPr>
            <w:tcW w:w="1406" w:type="dxa"/>
            <w:tcBorders>
              <w:top w:val="single" w:sz="4" w:space="0" w:color="auto"/>
            </w:tcBorders>
            <w:shd w:val="clear" w:color="auto" w:fill="FFFFFF"/>
            <w:vAlign w:val="center"/>
          </w:tcPr>
          <w:p w:rsidR="005F4731" w:rsidRDefault="005D0A23">
            <w:pPr>
              <w:widowControl/>
              <w:spacing w:line="300" w:lineRule="auto"/>
              <w:jc w:val="center"/>
              <w:rPr>
                <w:rFonts w:eastAsia="等线"/>
                <w:color w:val="000000"/>
                <w:kern w:val="0"/>
                <w:szCs w:val="21"/>
              </w:rPr>
            </w:pPr>
            <w:r>
              <w:rPr>
                <w:rFonts w:eastAsia="等线"/>
                <w:color w:val="000000"/>
                <w:szCs w:val="21"/>
              </w:rPr>
              <w:t>0.0002</w:t>
            </w:r>
          </w:p>
        </w:tc>
        <w:tc>
          <w:tcPr>
            <w:tcW w:w="1798" w:type="dxa"/>
            <w:tcBorders>
              <w:top w:val="single" w:sz="4" w:space="0" w:color="auto"/>
            </w:tcBorders>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0.001</w:t>
            </w:r>
          </w:p>
        </w:tc>
        <w:tc>
          <w:tcPr>
            <w:tcW w:w="1934" w:type="dxa"/>
            <w:tcBorders>
              <w:top w:val="single" w:sz="4" w:space="0" w:color="auto"/>
            </w:tcBorders>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0.005</w:t>
            </w:r>
          </w:p>
        </w:tc>
        <w:tc>
          <w:tcPr>
            <w:tcW w:w="2156" w:type="dxa"/>
            <w:tcBorders>
              <w:top w:val="single" w:sz="4" w:space="0" w:color="auto"/>
            </w:tcBorders>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0.025</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r>
              <w:rPr>
                <w:szCs w:val="21"/>
              </w:rPr>
              <w:t>丁</w:t>
            </w:r>
            <w:proofErr w:type="gramStart"/>
            <w:r>
              <w:rPr>
                <w:szCs w:val="21"/>
              </w:rPr>
              <w:t>吡</w:t>
            </w:r>
            <w:proofErr w:type="gramEnd"/>
            <w:r>
              <w:rPr>
                <w:szCs w:val="21"/>
              </w:rPr>
              <w:t>卡因</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0.0001</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0.0004</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0.0025</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0.01</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r>
              <w:rPr>
                <w:szCs w:val="21"/>
              </w:rPr>
              <w:t>甲哌卡因</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0.0001</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0.0002</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0.0025</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0.005</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r>
              <w:rPr>
                <w:szCs w:val="21"/>
              </w:rPr>
              <w:t>达克罗宁</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0.001</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0.002</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0.025</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0.05</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r>
              <w:rPr>
                <w:szCs w:val="21"/>
              </w:rPr>
              <w:t>普莫卡因</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0.00018</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0.0006</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0.0045</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0.015</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r>
              <w:rPr>
                <w:szCs w:val="21"/>
              </w:rPr>
              <w:t>二丁氨卡因</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0.0002</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0.001</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0.005</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0.025</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r>
              <w:rPr>
                <w:szCs w:val="21"/>
              </w:rPr>
              <w:t>可卡因</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0.0002</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0.001</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0.005</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0.025</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r>
              <w:rPr>
                <w:szCs w:val="21"/>
              </w:rPr>
              <w:t>三卡因</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0.0004</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0.0012</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0.01</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0.03</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proofErr w:type="gramStart"/>
            <w:r>
              <w:rPr>
                <w:szCs w:val="21"/>
              </w:rPr>
              <w:t>丁氧卡</w:t>
            </w:r>
            <w:proofErr w:type="gramEnd"/>
            <w:r>
              <w:rPr>
                <w:szCs w:val="21"/>
              </w:rPr>
              <w:t>因</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0.0002</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0.0008</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0.005</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0.02</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proofErr w:type="gramStart"/>
            <w:r>
              <w:rPr>
                <w:szCs w:val="21"/>
              </w:rPr>
              <w:t>丙美卡</w:t>
            </w:r>
            <w:proofErr w:type="gramEnd"/>
            <w:r>
              <w:rPr>
                <w:szCs w:val="21"/>
              </w:rPr>
              <w:t>因</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0.0002</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0.001</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0.005</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0.025</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r>
              <w:rPr>
                <w:szCs w:val="21"/>
              </w:rPr>
              <w:t>普鲁卡因胺</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0.00024</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0.0008</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0.006</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0.02</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r>
              <w:rPr>
                <w:szCs w:val="21"/>
              </w:rPr>
              <w:t>普鲁卡因</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0.0004</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0.001</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0.01</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0.025</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r>
              <w:rPr>
                <w:szCs w:val="21"/>
              </w:rPr>
              <w:t>氯普鲁卡因</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0.001</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0.004</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0.025</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0.1</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r>
              <w:rPr>
                <w:szCs w:val="21"/>
              </w:rPr>
              <w:lastRenderedPageBreak/>
              <w:t>苯佐卡因</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0.0004</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0.001</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0.01</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0.025</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r>
              <w:rPr>
                <w:szCs w:val="21"/>
              </w:rPr>
              <w:t>利多卡因</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0.0001</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0.0002</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0.0025</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0.005</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r>
              <w:rPr>
                <w:szCs w:val="21"/>
              </w:rPr>
              <w:t>丁卡因</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0.0002</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0.001</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0.005</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0.025</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r>
              <w:rPr>
                <w:szCs w:val="21"/>
              </w:rPr>
              <w:t>辛可卡因</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0.0004</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0.002</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0.01</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0.05</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r>
              <w:rPr>
                <w:szCs w:val="21"/>
              </w:rPr>
              <w:t>奎尼卡因</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0.0004</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0.002</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0.01</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0.05</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proofErr w:type="gramStart"/>
            <w:r>
              <w:rPr>
                <w:szCs w:val="21"/>
              </w:rPr>
              <w:t>哌</w:t>
            </w:r>
            <w:proofErr w:type="gramEnd"/>
            <w:r>
              <w:rPr>
                <w:szCs w:val="21"/>
              </w:rPr>
              <w:t>罗卡因</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0.0004</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0.0012</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0.01</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0.03</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r>
              <w:rPr>
                <w:szCs w:val="21"/>
              </w:rPr>
              <w:t>丙胺卡因</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0.002</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0.004</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0.05</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0.1</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r>
              <w:rPr>
                <w:szCs w:val="21"/>
              </w:rPr>
              <w:t>赛拉</w:t>
            </w:r>
            <w:proofErr w:type="gramStart"/>
            <w:r>
              <w:rPr>
                <w:szCs w:val="21"/>
              </w:rPr>
              <w:t>唑</w:t>
            </w:r>
            <w:proofErr w:type="gramEnd"/>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0.0008</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0.002</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0.02</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0.05</w:t>
            </w:r>
          </w:p>
        </w:tc>
      </w:tr>
      <w:tr w:rsidR="005F4731">
        <w:trPr>
          <w:trHeight w:val="244"/>
          <w:jc w:val="center"/>
        </w:trPr>
        <w:tc>
          <w:tcPr>
            <w:tcW w:w="1446" w:type="dxa"/>
            <w:shd w:val="clear" w:color="auto" w:fill="FFFFFF"/>
            <w:vAlign w:val="center"/>
          </w:tcPr>
          <w:p w:rsidR="005F4731" w:rsidRDefault="005D0A23">
            <w:pPr>
              <w:spacing w:line="300" w:lineRule="auto"/>
              <w:jc w:val="center"/>
              <w:rPr>
                <w:szCs w:val="21"/>
              </w:rPr>
            </w:pPr>
            <w:r>
              <w:rPr>
                <w:szCs w:val="21"/>
              </w:rPr>
              <w:t>咪达唑仑</w:t>
            </w:r>
          </w:p>
        </w:tc>
        <w:tc>
          <w:tcPr>
            <w:tcW w:w="140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0.0002</w:t>
            </w:r>
          </w:p>
        </w:tc>
        <w:tc>
          <w:tcPr>
            <w:tcW w:w="1798"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0.001</w:t>
            </w:r>
          </w:p>
        </w:tc>
        <w:tc>
          <w:tcPr>
            <w:tcW w:w="1934" w:type="dxa"/>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0.005</w:t>
            </w:r>
          </w:p>
        </w:tc>
        <w:tc>
          <w:tcPr>
            <w:tcW w:w="2156" w:type="dxa"/>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0.025</w:t>
            </w:r>
          </w:p>
        </w:tc>
      </w:tr>
      <w:tr w:rsidR="005F4731">
        <w:trPr>
          <w:trHeight w:val="244"/>
          <w:jc w:val="center"/>
        </w:trPr>
        <w:tc>
          <w:tcPr>
            <w:tcW w:w="1446" w:type="dxa"/>
            <w:tcBorders>
              <w:bottom w:val="single" w:sz="4" w:space="0" w:color="auto"/>
            </w:tcBorders>
            <w:shd w:val="clear" w:color="auto" w:fill="FFFFFF"/>
            <w:vAlign w:val="center"/>
          </w:tcPr>
          <w:p w:rsidR="005F4731" w:rsidRDefault="005D0A23">
            <w:pPr>
              <w:spacing w:line="300" w:lineRule="auto"/>
              <w:jc w:val="center"/>
              <w:rPr>
                <w:szCs w:val="21"/>
              </w:rPr>
            </w:pPr>
            <w:proofErr w:type="gramStart"/>
            <w:r>
              <w:rPr>
                <w:szCs w:val="21"/>
              </w:rPr>
              <w:t>地佐辛</w:t>
            </w:r>
            <w:proofErr w:type="gramEnd"/>
          </w:p>
        </w:tc>
        <w:tc>
          <w:tcPr>
            <w:tcW w:w="1406" w:type="dxa"/>
            <w:tcBorders>
              <w:bottom w:val="single" w:sz="4" w:space="0" w:color="auto"/>
            </w:tcBorders>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0.0002</w:t>
            </w:r>
          </w:p>
        </w:tc>
        <w:tc>
          <w:tcPr>
            <w:tcW w:w="1798" w:type="dxa"/>
            <w:tcBorders>
              <w:bottom w:val="single" w:sz="4" w:space="0" w:color="auto"/>
            </w:tcBorders>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0.001</w:t>
            </w:r>
          </w:p>
        </w:tc>
        <w:tc>
          <w:tcPr>
            <w:tcW w:w="1934" w:type="dxa"/>
            <w:tcBorders>
              <w:bottom w:val="single" w:sz="4" w:space="0" w:color="auto"/>
            </w:tcBorders>
            <w:shd w:val="clear" w:color="auto" w:fill="FFFFFF"/>
            <w:vAlign w:val="center"/>
          </w:tcPr>
          <w:p w:rsidR="005F4731" w:rsidRDefault="005D0A23">
            <w:pPr>
              <w:widowControl/>
              <w:spacing w:line="300" w:lineRule="auto"/>
              <w:jc w:val="center"/>
              <w:textAlignment w:val="center"/>
              <w:rPr>
                <w:rFonts w:eastAsia="等线"/>
                <w:color w:val="000000"/>
                <w:szCs w:val="21"/>
              </w:rPr>
            </w:pPr>
            <w:r>
              <w:rPr>
                <w:color w:val="000000"/>
                <w:kern w:val="0"/>
                <w:szCs w:val="21"/>
                <w:lang w:bidi="ar"/>
              </w:rPr>
              <w:t>0.005</w:t>
            </w:r>
          </w:p>
        </w:tc>
        <w:tc>
          <w:tcPr>
            <w:tcW w:w="2156" w:type="dxa"/>
            <w:tcBorders>
              <w:bottom w:val="single" w:sz="4" w:space="0" w:color="auto"/>
            </w:tcBorders>
            <w:shd w:val="clear" w:color="auto" w:fill="FFFFFF"/>
            <w:vAlign w:val="center"/>
          </w:tcPr>
          <w:p w:rsidR="005F4731" w:rsidRDefault="005D0A23">
            <w:pPr>
              <w:spacing w:line="300" w:lineRule="auto"/>
              <w:jc w:val="center"/>
              <w:rPr>
                <w:rFonts w:eastAsia="等线"/>
                <w:color w:val="000000"/>
                <w:szCs w:val="21"/>
              </w:rPr>
            </w:pPr>
            <w:r>
              <w:rPr>
                <w:rFonts w:eastAsia="等线"/>
                <w:color w:val="000000"/>
                <w:szCs w:val="21"/>
              </w:rPr>
              <w:t>0.025</w:t>
            </w:r>
          </w:p>
        </w:tc>
      </w:tr>
    </w:tbl>
    <w:p w:rsidR="005F4731" w:rsidRDefault="005D0A23">
      <w:pPr>
        <w:autoSpaceDE w:val="0"/>
        <w:autoSpaceDN w:val="0"/>
        <w:spacing w:beforeLines="50" w:before="156" w:afterLines="50" w:after="156" w:line="300" w:lineRule="auto"/>
        <w:rPr>
          <w:rFonts w:eastAsia="黑体"/>
          <w:szCs w:val="21"/>
        </w:rPr>
      </w:pPr>
      <w:r>
        <w:rPr>
          <w:rFonts w:eastAsia="黑体"/>
          <w:szCs w:val="21"/>
        </w:rPr>
        <w:t xml:space="preserve">3 </w:t>
      </w:r>
      <w:r>
        <w:rPr>
          <w:rFonts w:eastAsia="黑体"/>
          <w:szCs w:val="21"/>
        </w:rPr>
        <w:t>试剂和材料</w:t>
      </w:r>
    </w:p>
    <w:p w:rsidR="005F4731" w:rsidRDefault="005D0A23">
      <w:pPr>
        <w:snapToGrid w:val="0"/>
        <w:spacing w:line="300" w:lineRule="auto"/>
        <w:ind w:firstLineChars="200" w:firstLine="420"/>
        <w:rPr>
          <w:color w:val="000000" w:themeColor="text1"/>
        </w:rPr>
      </w:pPr>
      <w:r>
        <w:rPr>
          <w:color w:val="000000" w:themeColor="text1"/>
        </w:rPr>
        <w:t>除另有规定外，本方法所用试剂均为分析纯或以上规格，水为</w:t>
      </w:r>
      <w:r>
        <w:rPr>
          <w:color w:val="000000" w:themeColor="text1"/>
        </w:rPr>
        <w:t>GB/T 6682</w:t>
      </w:r>
      <w:r>
        <w:rPr>
          <w:color w:val="000000" w:themeColor="text1"/>
        </w:rPr>
        <w:t>规定的一级水。</w:t>
      </w:r>
    </w:p>
    <w:p w:rsidR="005F4731" w:rsidRDefault="005D0A23">
      <w:pPr>
        <w:spacing w:beforeLines="50" w:before="156" w:afterLines="50" w:after="156" w:line="300" w:lineRule="auto"/>
        <w:rPr>
          <w:szCs w:val="21"/>
        </w:rPr>
      </w:pPr>
      <w:r>
        <w:rPr>
          <w:rFonts w:hint="eastAsia"/>
          <w:szCs w:val="21"/>
        </w:rPr>
        <w:t xml:space="preserve">3.1 </w:t>
      </w:r>
      <w:r>
        <w:rPr>
          <w:rFonts w:hint="eastAsia"/>
          <w:szCs w:val="21"/>
        </w:rPr>
        <w:t>甲醇，色谱纯。</w:t>
      </w:r>
    </w:p>
    <w:p w:rsidR="005F4731" w:rsidRDefault="005D0A23">
      <w:pPr>
        <w:spacing w:beforeLines="50" w:before="156" w:afterLines="50" w:after="156" w:line="300" w:lineRule="auto"/>
        <w:rPr>
          <w:szCs w:val="21"/>
        </w:rPr>
      </w:pPr>
      <w:r>
        <w:rPr>
          <w:rFonts w:hint="eastAsia"/>
          <w:szCs w:val="21"/>
        </w:rPr>
        <w:t xml:space="preserve">3.2 </w:t>
      </w:r>
      <w:r>
        <w:rPr>
          <w:rFonts w:hint="eastAsia"/>
          <w:szCs w:val="21"/>
        </w:rPr>
        <w:t>乙腈，色谱纯。</w:t>
      </w:r>
    </w:p>
    <w:p w:rsidR="005F4731" w:rsidRDefault="005D0A23">
      <w:pPr>
        <w:spacing w:beforeLines="50" w:before="156" w:afterLines="50" w:after="156" w:line="300" w:lineRule="auto"/>
        <w:rPr>
          <w:szCs w:val="21"/>
        </w:rPr>
      </w:pPr>
      <w:r>
        <w:rPr>
          <w:rFonts w:hint="eastAsia"/>
          <w:szCs w:val="21"/>
        </w:rPr>
        <w:t xml:space="preserve">3.3 </w:t>
      </w:r>
      <w:r>
        <w:rPr>
          <w:rFonts w:hint="eastAsia"/>
          <w:szCs w:val="21"/>
        </w:rPr>
        <w:t>甲酸，色谱纯。</w:t>
      </w:r>
    </w:p>
    <w:p w:rsidR="005F4731" w:rsidRDefault="005D0A23">
      <w:pPr>
        <w:spacing w:beforeLines="50" w:before="156" w:afterLines="50" w:after="156" w:line="300" w:lineRule="auto"/>
        <w:rPr>
          <w:szCs w:val="21"/>
        </w:rPr>
      </w:pPr>
      <w:r>
        <w:rPr>
          <w:rFonts w:hint="eastAsia"/>
          <w:szCs w:val="21"/>
        </w:rPr>
        <w:t>3.</w:t>
      </w:r>
      <w:r>
        <w:rPr>
          <w:szCs w:val="21"/>
        </w:rPr>
        <w:t>4</w:t>
      </w:r>
      <w:r>
        <w:rPr>
          <w:rFonts w:hint="eastAsia"/>
          <w:szCs w:val="21"/>
        </w:rPr>
        <w:t xml:space="preserve"> </w:t>
      </w:r>
      <w:r>
        <w:rPr>
          <w:rFonts w:hint="eastAsia"/>
          <w:szCs w:val="21"/>
        </w:rPr>
        <w:t>正己烷，色谱纯。</w:t>
      </w:r>
    </w:p>
    <w:p w:rsidR="005F4731" w:rsidRDefault="005D0A23">
      <w:pPr>
        <w:spacing w:beforeLines="50" w:before="156" w:afterLines="50" w:after="156" w:line="300" w:lineRule="auto"/>
        <w:rPr>
          <w:color w:val="000000" w:themeColor="text1"/>
        </w:rPr>
      </w:pPr>
      <w:r>
        <w:rPr>
          <w:rFonts w:hint="eastAsia"/>
          <w:szCs w:val="21"/>
        </w:rPr>
        <w:t>3.</w:t>
      </w:r>
      <w:r>
        <w:rPr>
          <w:szCs w:val="21"/>
        </w:rPr>
        <w:t>5</w:t>
      </w:r>
      <w:r>
        <w:rPr>
          <w:rFonts w:hint="eastAsia"/>
          <w:szCs w:val="21"/>
        </w:rPr>
        <w:t xml:space="preserve"> </w:t>
      </w:r>
      <w:r>
        <w:rPr>
          <w:rFonts w:hint="eastAsia"/>
          <w:szCs w:val="21"/>
        </w:rPr>
        <w:t>标准储备溶液：</w:t>
      </w:r>
      <w:r>
        <w:rPr>
          <w:color w:val="000000" w:themeColor="text1"/>
        </w:rPr>
        <w:t>分别</w:t>
      </w:r>
      <w:r>
        <w:rPr>
          <w:rFonts w:hint="eastAsia"/>
          <w:color w:val="000000" w:themeColor="text1"/>
        </w:rPr>
        <w:t>准确</w:t>
      </w:r>
      <w:r>
        <w:rPr>
          <w:color w:val="000000" w:themeColor="text1"/>
        </w:rPr>
        <w:t>称取</w:t>
      </w:r>
      <w:r>
        <w:rPr>
          <w:rFonts w:hint="eastAsia"/>
          <w:color w:val="000000" w:themeColor="text1"/>
        </w:rPr>
        <w:t>普鲁卡因等</w:t>
      </w:r>
      <w:r>
        <w:rPr>
          <w:rFonts w:hint="eastAsia"/>
          <w:color w:val="000000" w:themeColor="text1"/>
        </w:rPr>
        <w:t>23</w:t>
      </w:r>
      <w:r>
        <w:rPr>
          <w:color w:val="000000" w:themeColor="text1"/>
        </w:rPr>
        <w:t>种原料的标准品（附录</w:t>
      </w:r>
      <w:r>
        <w:rPr>
          <w:color w:val="000000" w:themeColor="text1"/>
        </w:rPr>
        <w:t>A</w:t>
      </w:r>
      <w:r>
        <w:rPr>
          <w:color w:val="000000" w:themeColor="text1"/>
        </w:rPr>
        <w:t>）</w:t>
      </w:r>
      <w:r>
        <w:rPr>
          <w:color w:val="000000" w:themeColor="text1"/>
        </w:rPr>
        <w:t>10 mg</w:t>
      </w:r>
      <w:r>
        <w:rPr>
          <w:color w:val="000000" w:themeColor="text1"/>
        </w:rPr>
        <w:t>（精确到</w:t>
      </w:r>
      <w:r>
        <w:rPr>
          <w:color w:val="000000" w:themeColor="text1"/>
        </w:rPr>
        <w:t>0.00001 g</w:t>
      </w:r>
      <w:r>
        <w:rPr>
          <w:color w:val="000000" w:themeColor="text1"/>
        </w:rPr>
        <w:t>）置于</w:t>
      </w:r>
      <w:r>
        <w:rPr>
          <w:color w:val="000000" w:themeColor="text1"/>
        </w:rPr>
        <w:t>10 mL</w:t>
      </w:r>
      <w:r>
        <w:rPr>
          <w:color w:val="000000" w:themeColor="text1"/>
        </w:rPr>
        <w:t>棕色容量瓶中，加甲醇（</w:t>
      </w:r>
      <w:r>
        <w:rPr>
          <w:color w:val="000000" w:themeColor="text1"/>
        </w:rPr>
        <w:t>3.1</w:t>
      </w:r>
      <w:r>
        <w:rPr>
          <w:color w:val="000000" w:themeColor="text1"/>
        </w:rPr>
        <w:t>）使溶解并</w:t>
      </w:r>
      <w:proofErr w:type="gramStart"/>
      <w:r>
        <w:rPr>
          <w:color w:val="000000" w:themeColor="text1"/>
        </w:rPr>
        <w:t>定容至刻度</w:t>
      </w:r>
      <w:proofErr w:type="gramEnd"/>
      <w:r>
        <w:rPr>
          <w:color w:val="000000" w:themeColor="text1"/>
        </w:rPr>
        <w:t>，摇匀，即得质量浓度为</w:t>
      </w:r>
      <w:r>
        <w:rPr>
          <w:color w:val="000000" w:themeColor="text1"/>
        </w:rPr>
        <w:t>1</w:t>
      </w:r>
      <w:r>
        <w:rPr>
          <w:rFonts w:hint="eastAsia"/>
          <w:color w:val="000000" w:themeColor="text1"/>
        </w:rPr>
        <w:t xml:space="preserve"> </w:t>
      </w:r>
      <w:r>
        <w:rPr>
          <w:color w:val="000000" w:themeColor="text1"/>
        </w:rPr>
        <w:t>mg/mL</w:t>
      </w:r>
      <w:r>
        <w:rPr>
          <w:color w:val="000000" w:themeColor="text1"/>
        </w:rPr>
        <w:t>的标准储备溶液</w:t>
      </w:r>
      <w:r>
        <w:rPr>
          <w:rFonts w:hint="eastAsia"/>
          <w:color w:val="000000" w:themeColor="text1"/>
        </w:rPr>
        <w:t>，</w:t>
      </w:r>
      <w:r>
        <w:rPr>
          <w:color w:val="000000" w:themeColor="text1"/>
        </w:rPr>
        <w:t>于</w:t>
      </w:r>
      <w:r>
        <w:rPr>
          <w:rFonts w:hint="eastAsia"/>
          <w:color w:val="000000" w:themeColor="text1"/>
        </w:rPr>
        <w:t xml:space="preserve">-18 </w:t>
      </w:r>
      <w:r>
        <w:rPr>
          <w:rFonts w:hint="eastAsia"/>
          <w:color w:val="000000" w:themeColor="text1"/>
        </w:rPr>
        <w:t>℃</w:t>
      </w:r>
      <w:r>
        <w:rPr>
          <w:color w:val="000000" w:themeColor="text1"/>
        </w:rPr>
        <w:t>冰箱中贮存。</w:t>
      </w:r>
    </w:p>
    <w:p w:rsidR="005F4731" w:rsidRDefault="005D0A23">
      <w:pPr>
        <w:spacing w:beforeLines="50" w:before="156" w:afterLines="50" w:after="156" w:line="300" w:lineRule="auto"/>
        <w:rPr>
          <w:color w:val="000000" w:themeColor="text1"/>
        </w:rPr>
      </w:pPr>
      <w:r>
        <w:rPr>
          <w:rFonts w:hint="eastAsia"/>
          <w:szCs w:val="21"/>
        </w:rPr>
        <w:t>3.</w:t>
      </w:r>
      <w:r>
        <w:rPr>
          <w:szCs w:val="21"/>
        </w:rPr>
        <w:t>6</w:t>
      </w:r>
      <w:r>
        <w:rPr>
          <w:rFonts w:hint="eastAsia"/>
          <w:szCs w:val="21"/>
        </w:rPr>
        <w:t xml:space="preserve"> </w:t>
      </w:r>
      <w:r>
        <w:rPr>
          <w:rFonts w:hint="eastAsia"/>
          <w:szCs w:val="21"/>
        </w:rPr>
        <w:t>混合标准储备溶液：</w:t>
      </w:r>
      <w:r>
        <w:rPr>
          <w:rFonts w:hint="eastAsia"/>
          <w:color w:val="000000" w:themeColor="text1"/>
        </w:rPr>
        <w:t>分别准确移取普鲁卡因等</w:t>
      </w:r>
      <w:r>
        <w:rPr>
          <w:rFonts w:hint="eastAsia"/>
          <w:color w:val="000000" w:themeColor="text1"/>
        </w:rPr>
        <w:t>23</w:t>
      </w:r>
      <w:r>
        <w:rPr>
          <w:rFonts w:hint="eastAsia"/>
          <w:color w:val="000000" w:themeColor="text1"/>
        </w:rPr>
        <w:t>种化合物的</w:t>
      </w:r>
      <w:r>
        <w:rPr>
          <w:color w:val="000000" w:themeColor="text1"/>
        </w:rPr>
        <w:t>标准储备溶液</w:t>
      </w:r>
      <w:r>
        <w:rPr>
          <w:rFonts w:hint="eastAsia"/>
          <w:color w:val="000000" w:themeColor="text1"/>
        </w:rPr>
        <w:t>（</w:t>
      </w:r>
      <w:r>
        <w:rPr>
          <w:rFonts w:hint="eastAsia"/>
          <w:color w:val="000000" w:themeColor="text1"/>
        </w:rPr>
        <w:t>3.5</w:t>
      </w:r>
      <w:r>
        <w:rPr>
          <w:rFonts w:hint="eastAsia"/>
          <w:color w:val="000000" w:themeColor="text1"/>
        </w:rPr>
        <w:t>）</w:t>
      </w:r>
      <w:r>
        <w:rPr>
          <w:rFonts w:hint="eastAsia"/>
          <w:color w:val="000000" w:themeColor="text1"/>
        </w:rPr>
        <w:t xml:space="preserve">10 </w:t>
      </w:r>
      <w:proofErr w:type="spellStart"/>
      <w:r>
        <w:rPr>
          <w:color w:val="000000" w:themeColor="text1"/>
        </w:rPr>
        <w:t>μ</w:t>
      </w:r>
      <w:r>
        <w:rPr>
          <w:rFonts w:hint="eastAsia"/>
          <w:color w:val="000000" w:themeColor="text1"/>
        </w:rPr>
        <w:t>L</w:t>
      </w:r>
      <w:proofErr w:type="spellEnd"/>
      <w:r>
        <w:rPr>
          <w:rFonts w:hint="eastAsia"/>
          <w:color w:val="000000" w:themeColor="text1"/>
        </w:rPr>
        <w:t>至</w:t>
      </w:r>
      <w:r>
        <w:rPr>
          <w:rFonts w:hint="eastAsia"/>
          <w:color w:val="000000" w:themeColor="text1"/>
        </w:rPr>
        <w:t>10 mL</w:t>
      </w:r>
      <w:r>
        <w:rPr>
          <w:rFonts w:hint="eastAsia"/>
          <w:color w:val="000000" w:themeColor="text1"/>
        </w:rPr>
        <w:t>容量瓶中</w:t>
      </w:r>
      <w:r>
        <w:rPr>
          <w:color w:val="000000" w:themeColor="text1"/>
        </w:rPr>
        <w:t>，用甲醇（</w:t>
      </w:r>
      <w:r>
        <w:rPr>
          <w:color w:val="000000" w:themeColor="text1"/>
        </w:rPr>
        <w:t>3.1</w:t>
      </w:r>
      <w:r>
        <w:rPr>
          <w:color w:val="000000" w:themeColor="text1"/>
        </w:rPr>
        <w:t>）稀释并</w:t>
      </w:r>
      <w:proofErr w:type="gramStart"/>
      <w:r>
        <w:rPr>
          <w:color w:val="000000" w:themeColor="text1"/>
        </w:rPr>
        <w:t>定容至刻度</w:t>
      </w:r>
      <w:proofErr w:type="gramEnd"/>
      <w:r>
        <w:rPr>
          <w:color w:val="000000" w:themeColor="text1"/>
        </w:rPr>
        <w:t>，得质量浓度为</w:t>
      </w:r>
      <w:r>
        <w:rPr>
          <w:color w:val="000000" w:themeColor="text1"/>
        </w:rPr>
        <w:t>1</w:t>
      </w:r>
      <w:r>
        <w:rPr>
          <w:rFonts w:hint="eastAsia"/>
          <w:color w:val="000000" w:themeColor="text1"/>
        </w:rPr>
        <w:t xml:space="preserve"> </w:t>
      </w:r>
      <w:proofErr w:type="spellStart"/>
      <w:r>
        <w:rPr>
          <w:color w:val="000000" w:themeColor="text1"/>
        </w:rPr>
        <w:t>μg</w:t>
      </w:r>
      <w:proofErr w:type="spellEnd"/>
      <w:r>
        <w:rPr>
          <w:color w:val="000000" w:themeColor="text1"/>
        </w:rPr>
        <w:t>/mL</w:t>
      </w:r>
      <w:r>
        <w:rPr>
          <w:color w:val="000000" w:themeColor="text1"/>
        </w:rPr>
        <w:t>的混合标准储备液</w:t>
      </w:r>
      <w:r>
        <w:rPr>
          <w:rFonts w:hint="eastAsia"/>
          <w:color w:val="000000" w:themeColor="text1"/>
        </w:rPr>
        <w:t>，</w:t>
      </w:r>
      <w:r>
        <w:rPr>
          <w:color w:val="000000" w:themeColor="text1"/>
        </w:rPr>
        <w:t>于</w:t>
      </w:r>
      <w:r>
        <w:rPr>
          <w:color w:val="000000" w:themeColor="text1"/>
        </w:rPr>
        <w:t>-18</w:t>
      </w:r>
      <w:r>
        <w:rPr>
          <w:rFonts w:hint="eastAsia"/>
          <w:color w:val="000000" w:themeColor="text1"/>
        </w:rPr>
        <w:t xml:space="preserve"> </w:t>
      </w:r>
      <w:r>
        <w:rPr>
          <w:rFonts w:hint="eastAsia"/>
          <w:color w:val="000000" w:themeColor="text1"/>
        </w:rPr>
        <w:t>℃</w:t>
      </w:r>
      <w:r>
        <w:rPr>
          <w:color w:val="000000" w:themeColor="text1"/>
        </w:rPr>
        <w:t>冰箱中贮存。</w:t>
      </w:r>
    </w:p>
    <w:p w:rsidR="005F4731" w:rsidRDefault="005D0A23">
      <w:pPr>
        <w:spacing w:beforeLines="50" w:before="156" w:afterLines="50" w:after="156" w:line="300" w:lineRule="auto"/>
        <w:rPr>
          <w:color w:val="000000" w:themeColor="text1"/>
        </w:rPr>
      </w:pPr>
      <w:r>
        <w:rPr>
          <w:rFonts w:hint="eastAsia"/>
          <w:color w:val="000000" w:themeColor="text1"/>
        </w:rPr>
        <w:t>3</w:t>
      </w:r>
      <w:r>
        <w:rPr>
          <w:color w:val="000000" w:themeColor="text1"/>
        </w:rPr>
        <w:t>.7</w:t>
      </w:r>
      <w:r>
        <w:rPr>
          <w:rFonts w:ascii="宋体" w:hAnsi="宋体" w:hint="eastAsia"/>
          <w:color w:val="000000" w:themeColor="text1"/>
          <w:sz w:val="36"/>
          <w:szCs w:val="21"/>
        </w:rPr>
        <w:t xml:space="preserve"> </w:t>
      </w:r>
      <w:r>
        <w:rPr>
          <w:rFonts w:hint="eastAsia"/>
          <w:color w:val="000000" w:themeColor="text1"/>
        </w:rPr>
        <w:t>0.1%</w:t>
      </w:r>
      <w:r>
        <w:rPr>
          <w:rFonts w:hint="eastAsia"/>
          <w:color w:val="000000" w:themeColor="text1"/>
        </w:rPr>
        <w:t>甲酸溶液：量取</w:t>
      </w:r>
      <w:r>
        <w:rPr>
          <w:rFonts w:hint="eastAsia"/>
          <w:color w:val="000000" w:themeColor="text1"/>
        </w:rPr>
        <w:t>200 mL</w:t>
      </w:r>
      <w:r>
        <w:rPr>
          <w:rFonts w:hint="eastAsia"/>
          <w:color w:val="000000" w:themeColor="text1"/>
        </w:rPr>
        <w:t>水于</w:t>
      </w:r>
      <w:r>
        <w:rPr>
          <w:rFonts w:hint="eastAsia"/>
          <w:color w:val="000000" w:themeColor="text1"/>
        </w:rPr>
        <w:t>500 mL</w:t>
      </w:r>
      <w:r>
        <w:rPr>
          <w:rFonts w:hint="eastAsia"/>
          <w:color w:val="000000" w:themeColor="text1"/>
        </w:rPr>
        <w:t>容量瓶中，加入</w:t>
      </w:r>
      <w:r>
        <w:rPr>
          <w:rFonts w:hint="eastAsia"/>
          <w:color w:val="000000" w:themeColor="text1"/>
        </w:rPr>
        <w:t xml:space="preserve">500 </w:t>
      </w:r>
      <w:proofErr w:type="spellStart"/>
      <w:r>
        <w:rPr>
          <w:color w:val="000000" w:themeColor="text1"/>
        </w:rPr>
        <w:t>μ</w:t>
      </w:r>
      <w:r>
        <w:rPr>
          <w:rFonts w:hint="eastAsia"/>
          <w:color w:val="000000" w:themeColor="text1"/>
        </w:rPr>
        <w:t>L</w:t>
      </w:r>
      <w:proofErr w:type="spellEnd"/>
      <w:r>
        <w:rPr>
          <w:rFonts w:hint="eastAsia"/>
          <w:szCs w:val="21"/>
        </w:rPr>
        <w:t>甲酸（</w:t>
      </w:r>
      <w:r>
        <w:rPr>
          <w:rFonts w:hint="eastAsia"/>
          <w:szCs w:val="21"/>
        </w:rPr>
        <w:t>3</w:t>
      </w:r>
      <w:r>
        <w:rPr>
          <w:szCs w:val="21"/>
        </w:rPr>
        <w:t>.3</w:t>
      </w:r>
      <w:r>
        <w:rPr>
          <w:rFonts w:hint="eastAsia"/>
          <w:szCs w:val="21"/>
        </w:rPr>
        <w:t>），用水稀释并</w:t>
      </w:r>
      <w:proofErr w:type="gramStart"/>
      <w:r>
        <w:rPr>
          <w:rFonts w:hint="eastAsia"/>
          <w:szCs w:val="21"/>
        </w:rPr>
        <w:t>定容至刻度</w:t>
      </w:r>
      <w:proofErr w:type="gramEnd"/>
      <w:r>
        <w:rPr>
          <w:rFonts w:hint="eastAsia"/>
          <w:szCs w:val="21"/>
        </w:rPr>
        <w:t>，摇匀，即</w:t>
      </w:r>
      <w:r>
        <w:rPr>
          <w:rFonts w:hint="eastAsia"/>
          <w:color w:val="000000" w:themeColor="text1"/>
        </w:rPr>
        <w:t>得体积分数</w:t>
      </w:r>
      <w:r>
        <w:rPr>
          <w:rFonts w:hint="eastAsia"/>
          <w:color w:val="000000" w:themeColor="text1"/>
        </w:rPr>
        <w:t>0.1%</w:t>
      </w:r>
      <w:r>
        <w:rPr>
          <w:rFonts w:hint="eastAsia"/>
          <w:color w:val="000000" w:themeColor="text1"/>
        </w:rPr>
        <w:t>的甲酸溶液。</w:t>
      </w:r>
    </w:p>
    <w:p w:rsidR="005F4731" w:rsidRDefault="005D0A23">
      <w:pPr>
        <w:snapToGrid w:val="0"/>
        <w:spacing w:beforeLines="50" w:before="156" w:afterLines="50" w:after="156" w:line="300" w:lineRule="auto"/>
        <w:ind w:firstLineChars="200" w:firstLine="420"/>
        <w:rPr>
          <w:color w:val="000000" w:themeColor="text1"/>
        </w:rPr>
      </w:pPr>
      <w:r>
        <w:rPr>
          <w:color w:val="000000" w:themeColor="text1"/>
        </w:rPr>
        <w:t>注：普鲁卡因</w:t>
      </w:r>
      <w:proofErr w:type="gramStart"/>
      <w:r>
        <w:rPr>
          <w:color w:val="000000" w:themeColor="text1"/>
        </w:rPr>
        <w:t>胺</w:t>
      </w:r>
      <w:proofErr w:type="gramEnd"/>
      <w:r>
        <w:rPr>
          <w:color w:val="000000" w:themeColor="text1"/>
          <w:kern w:val="0"/>
          <w:szCs w:val="21"/>
        </w:rPr>
        <w:t>不稳定</w:t>
      </w:r>
      <w:r>
        <w:rPr>
          <w:color w:val="000000" w:themeColor="text1"/>
        </w:rPr>
        <w:t>，储备溶液避光</w:t>
      </w:r>
      <w:r>
        <w:rPr>
          <w:color w:val="000000" w:themeColor="text1"/>
        </w:rPr>
        <w:t>-18</w:t>
      </w:r>
      <w:r>
        <w:rPr>
          <w:rFonts w:hint="eastAsia"/>
          <w:color w:val="000000" w:themeColor="text1"/>
        </w:rPr>
        <w:t xml:space="preserve"> </w:t>
      </w:r>
      <w:r>
        <w:rPr>
          <w:color w:val="000000" w:themeColor="text1"/>
        </w:rPr>
        <w:t>℃</w:t>
      </w:r>
      <w:r>
        <w:rPr>
          <w:color w:val="000000" w:themeColor="text1"/>
        </w:rPr>
        <w:t>保存。仅作定性判定时，可根据实验室具体储存条件，在不影响定性判定前提下制定储存时间。在定量测定时，临用新制普鲁卡因</w:t>
      </w:r>
      <w:proofErr w:type="gramStart"/>
      <w:r>
        <w:rPr>
          <w:color w:val="000000" w:themeColor="text1"/>
        </w:rPr>
        <w:t>胺</w:t>
      </w:r>
      <w:proofErr w:type="gramEnd"/>
      <w:r>
        <w:rPr>
          <w:color w:val="000000" w:themeColor="text1"/>
        </w:rPr>
        <w:t>标准储备溶液</w:t>
      </w:r>
      <w:r>
        <w:rPr>
          <w:rFonts w:hint="eastAsia"/>
          <w:color w:val="000000" w:themeColor="text1"/>
        </w:rPr>
        <w:t>（</w:t>
      </w:r>
      <w:r>
        <w:rPr>
          <w:color w:val="000000" w:themeColor="text1"/>
        </w:rPr>
        <w:t>3.</w:t>
      </w:r>
      <w:r>
        <w:rPr>
          <w:rFonts w:hint="eastAsia"/>
          <w:color w:val="000000" w:themeColor="text1"/>
        </w:rPr>
        <w:t>5</w:t>
      </w:r>
      <w:r>
        <w:rPr>
          <w:rFonts w:hint="eastAsia"/>
          <w:color w:val="000000" w:themeColor="text1"/>
        </w:rPr>
        <w:t>）</w:t>
      </w:r>
      <w:r>
        <w:rPr>
          <w:color w:val="000000" w:themeColor="text1"/>
        </w:rPr>
        <w:t>。</w:t>
      </w:r>
    </w:p>
    <w:p w:rsidR="005F4731" w:rsidRDefault="005D0A23">
      <w:pPr>
        <w:autoSpaceDE w:val="0"/>
        <w:autoSpaceDN w:val="0"/>
        <w:spacing w:beforeLines="50" w:before="156" w:afterLines="50" w:after="156" w:line="300" w:lineRule="auto"/>
        <w:rPr>
          <w:rFonts w:eastAsia="黑体"/>
          <w:szCs w:val="21"/>
        </w:rPr>
      </w:pPr>
      <w:r>
        <w:rPr>
          <w:rFonts w:eastAsia="黑体"/>
          <w:szCs w:val="21"/>
        </w:rPr>
        <w:t xml:space="preserve">4 </w:t>
      </w:r>
      <w:r>
        <w:rPr>
          <w:rFonts w:eastAsia="黑体"/>
          <w:szCs w:val="21"/>
        </w:rPr>
        <w:t>仪器和设备</w:t>
      </w:r>
    </w:p>
    <w:p w:rsidR="005F4731" w:rsidRDefault="005D0A23">
      <w:pPr>
        <w:spacing w:beforeLines="50" w:before="156" w:afterLines="50" w:after="156" w:line="300" w:lineRule="auto"/>
        <w:rPr>
          <w:szCs w:val="21"/>
        </w:rPr>
      </w:pPr>
      <w:r>
        <w:rPr>
          <w:rFonts w:hint="eastAsia"/>
          <w:szCs w:val="21"/>
        </w:rPr>
        <w:t xml:space="preserve">4.1 </w:t>
      </w:r>
      <w:r>
        <w:rPr>
          <w:rFonts w:hint="eastAsia"/>
          <w:szCs w:val="21"/>
        </w:rPr>
        <w:t>高效液相色谱</w:t>
      </w:r>
      <w:r>
        <w:rPr>
          <w:rFonts w:hint="eastAsia"/>
          <w:szCs w:val="21"/>
        </w:rPr>
        <w:t>-</w:t>
      </w:r>
      <w:r>
        <w:rPr>
          <w:rFonts w:hint="eastAsia"/>
          <w:szCs w:val="21"/>
        </w:rPr>
        <w:t>三重四</w:t>
      </w:r>
      <w:proofErr w:type="gramStart"/>
      <w:r>
        <w:rPr>
          <w:rFonts w:hint="eastAsia"/>
          <w:szCs w:val="21"/>
        </w:rPr>
        <w:t>极</w:t>
      </w:r>
      <w:proofErr w:type="gramEnd"/>
      <w:r>
        <w:rPr>
          <w:rFonts w:hint="eastAsia"/>
          <w:szCs w:val="21"/>
        </w:rPr>
        <w:t>杆质谱联用仪。</w:t>
      </w:r>
    </w:p>
    <w:p w:rsidR="005F4731" w:rsidRDefault="005D0A23">
      <w:pPr>
        <w:spacing w:beforeLines="50" w:before="156" w:afterLines="50" w:after="156" w:line="300" w:lineRule="auto"/>
        <w:rPr>
          <w:szCs w:val="21"/>
        </w:rPr>
      </w:pPr>
      <w:r>
        <w:rPr>
          <w:rFonts w:hint="eastAsia"/>
          <w:szCs w:val="21"/>
        </w:rPr>
        <w:t xml:space="preserve">4.2 </w:t>
      </w:r>
      <w:r>
        <w:rPr>
          <w:rFonts w:hint="eastAsia"/>
          <w:szCs w:val="21"/>
        </w:rPr>
        <w:t>分析天平。</w:t>
      </w:r>
    </w:p>
    <w:p w:rsidR="005F4731" w:rsidRDefault="005D0A23">
      <w:pPr>
        <w:spacing w:beforeLines="50" w:before="156" w:afterLines="50" w:after="156" w:line="300" w:lineRule="auto"/>
        <w:rPr>
          <w:szCs w:val="21"/>
        </w:rPr>
      </w:pPr>
      <w:r>
        <w:rPr>
          <w:rFonts w:hint="eastAsia"/>
          <w:szCs w:val="21"/>
        </w:rPr>
        <w:lastRenderedPageBreak/>
        <w:t xml:space="preserve">4.3 </w:t>
      </w:r>
      <w:r>
        <w:rPr>
          <w:rFonts w:hint="eastAsia"/>
          <w:szCs w:val="21"/>
        </w:rPr>
        <w:t>超声波清洗仪（</w:t>
      </w:r>
      <w:r>
        <w:rPr>
          <w:rFonts w:hint="eastAsia"/>
          <w:szCs w:val="21"/>
        </w:rPr>
        <w:t>100 W</w:t>
      </w:r>
      <w:r>
        <w:rPr>
          <w:rFonts w:hint="eastAsia"/>
          <w:szCs w:val="21"/>
        </w:rPr>
        <w:t>）。</w:t>
      </w:r>
    </w:p>
    <w:p w:rsidR="005F4731" w:rsidRDefault="005D0A23">
      <w:pPr>
        <w:spacing w:beforeLines="50" w:before="156" w:afterLines="50" w:after="156" w:line="300" w:lineRule="auto"/>
        <w:rPr>
          <w:szCs w:val="21"/>
        </w:rPr>
      </w:pPr>
      <w:r>
        <w:rPr>
          <w:rFonts w:hint="eastAsia"/>
          <w:szCs w:val="21"/>
        </w:rPr>
        <w:t xml:space="preserve">4.4 </w:t>
      </w:r>
      <w:r>
        <w:rPr>
          <w:rFonts w:hint="eastAsia"/>
          <w:szCs w:val="21"/>
        </w:rPr>
        <w:t>高速离心机（≥</w:t>
      </w:r>
      <w:r>
        <w:rPr>
          <w:rFonts w:hint="eastAsia"/>
          <w:szCs w:val="21"/>
        </w:rPr>
        <w:t>4000 r/min</w:t>
      </w:r>
      <w:r>
        <w:rPr>
          <w:rFonts w:hint="eastAsia"/>
          <w:szCs w:val="21"/>
        </w:rPr>
        <w:t>）。</w:t>
      </w:r>
    </w:p>
    <w:p w:rsidR="005F4731" w:rsidRDefault="005D0A23">
      <w:pPr>
        <w:spacing w:beforeLines="50" w:before="156" w:afterLines="50" w:after="156" w:line="300" w:lineRule="auto"/>
        <w:rPr>
          <w:szCs w:val="21"/>
        </w:rPr>
      </w:pPr>
      <w:r>
        <w:rPr>
          <w:rFonts w:hint="eastAsia"/>
          <w:szCs w:val="21"/>
        </w:rPr>
        <w:t xml:space="preserve">4.5 </w:t>
      </w:r>
      <w:r>
        <w:rPr>
          <w:rFonts w:hint="eastAsia"/>
          <w:szCs w:val="21"/>
        </w:rPr>
        <w:t>涡旋混合仪。</w:t>
      </w:r>
    </w:p>
    <w:p w:rsidR="005F4731" w:rsidRDefault="005D0A23">
      <w:pPr>
        <w:spacing w:beforeLines="50" w:before="156" w:afterLines="50" w:after="156" w:line="300" w:lineRule="auto"/>
        <w:rPr>
          <w:rFonts w:eastAsiaTheme="minorEastAsia" w:hAnsiTheme="minorEastAsia"/>
          <w:color w:val="000000" w:themeColor="text1"/>
          <w:kern w:val="0"/>
          <w:szCs w:val="21"/>
        </w:rPr>
      </w:pPr>
      <w:r>
        <w:rPr>
          <w:rFonts w:hint="eastAsia"/>
          <w:color w:val="000000" w:themeColor="text1"/>
          <w:szCs w:val="21"/>
        </w:rPr>
        <w:t xml:space="preserve">4.6 </w:t>
      </w:r>
      <w:r>
        <w:rPr>
          <w:color w:val="000000" w:themeColor="text1"/>
          <w:szCs w:val="21"/>
        </w:rPr>
        <w:t>微孔滤膜</w:t>
      </w:r>
      <w:r>
        <w:rPr>
          <w:rFonts w:hint="eastAsia"/>
          <w:color w:val="000000" w:themeColor="text1"/>
          <w:szCs w:val="21"/>
        </w:rPr>
        <w:t>（</w:t>
      </w:r>
      <w:r>
        <w:rPr>
          <w:rFonts w:hint="eastAsia"/>
          <w:color w:val="000000" w:themeColor="text1"/>
          <w:szCs w:val="21"/>
        </w:rPr>
        <w:t xml:space="preserve">0.22 </w:t>
      </w:r>
      <w:r>
        <w:rPr>
          <w:color w:val="000000" w:themeColor="text1"/>
          <w:szCs w:val="21"/>
        </w:rPr>
        <w:t>µ</w:t>
      </w:r>
      <w:r>
        <w:rPr>
          <w:rFonts w:hint="eastAsia"/>
          <w:color w:val="000000" w:themeColor="text1"/>
          <w:szCs w:val="21"/>
        </w:rPr>
        <w:t>m</w:t>
      </w:r>
      <w:r>
        <w:rPr>
          <w:rFonts w:hint="eastAsia"/>
          <w:color w:val="000000" w:themeColor="text1"/>
          <w:szCs w:val="21"/>
        </w:rPr>
        <w:t>）。</w:t>
      </w:r>
    </w:p>
    <w:p w:rsidR="005F4731" w:rsidRDefault="005D0A23">
      <w:pPr>
        <w:autoSpaceDE w:val="0"/>
        <w:autoSpaceDN w:val="0"/>
        <w:spacing w:beforeLines="50" w:before="156" w:afterLines="50" w:after="156" w:line="300" w:lineRule="auto"/>
        <w:rPr>
          <w:rFonts w:eastAsia="黑体"/>
          <w:szCs w:val="21"/>
        </w:rPr>
      </w:pPr>
      <w:r>
        <w:rPr>
          <w:rFonts w:eastAsia="黑体"/>
          <w:szCs w:val="21"/>
        </w:rPr>
        <w:t xml:space="preserve">5 </w:t>
      </w:r>
      <w:r>
        <w:rPr>
          <w:rFonts w:eastAsia="黑体"/>
          <w:szCs w:val="21"/>
        </w:rPr>
        <w:t>分析步骤</w:t>
      </w:r>
    </w:p>
    <w:p w:rsidR="005F4731" w:rsidRDefault="005D0A23">
      <w:pPr>
        <w:spacing w:beforeLines="50" w:before="156" w:afterLines="50" w:after="156" w:line="300" w:lineRule="auto"/>
        <w:rPr>
          <w:szCs w:val="21"/>
        </w:rPr>
      </w:pPr>
      <w:r>
        <w:rPr>
          <w:rFonts w:hint="eastAsia"/>
          <w:szCs w:val="21"/>
        </w:rPr>
        <w:t xml:space="preserve">5.1 </w:t>
      </w:r>
      <w:r>
        <w:rPr>
          <w:rFonts w:hint="eastAsia"/>
          <w:szCs w:val="21"/>
        </w:rPr>
        <w:t>筛查用混合标准系列溶液的制备</w:t>
      </w:r>
    </w:p>
    <w:p w:rsidR="005F4731" w:rsidRDefault="005D0A23">
      <w:pPr>
        <w:snapToGrid w:val="0"/>
        <w:spacing w:line="300" w:lineRule="auto"/>
        <w:ind w:firstLineChars="200" w:firstLine="420"/>
        <w:rPr>
          <w:color w:val="000000" w:themeColor="text1"/>
        </w:rPr>
      </w:pPr>
      <w:r>
        <w:rPr>
          <w:rFonts w:hint="eastAsia"/>
          <w:color w:val="000000" w:themeColor="text1"/>
        </w:rPr>
        <w:t>分别取混合标准储备液（</w:t>
      </w:r>
      <w:r>
        <w:rPr>
          <w:rFonts w:hint="eastAsia"/>
          <w:color w:val="000000" w:themeColor="text1"/>
        </w:rPr>
        <w:t>3.6</w:t>
      </w:r>
      <w:r>
        <w:rPr>
          <w:rFonts w:hint="eastAsia"/>
          <w:color w:val="000000" w:themeColor="text1"/>
        </w:rPr>
        <w:t>）适量，用甲醇（</w:t>
      </w:r>
      <w:r>
        <w:rPr>
          <w:rFonts w:hint="eastAsia"/>
          <w:color w:val="000000" w:themeColor="text1"/>
        </w:rPr>
        <w:t>3.1</w:t>
      </w:r>
      <w:r>
        <w:rPr>
          <w:rFonts w:hint="eastAsia"/>
          <w:color w:val="000000" w:themeColor="text1"/>
        </w:rPr>
        <w:t>）进行稀释，配制成各待测原料浓度依次为</w:t>
      </w:r>
      <w:r>
        <w:rPr>
          <w:rFonts w:hint="eastAsia"/>
          <w:color w:val="000000" w:themeColor="text1"/>
        </w:rPr>
        <w:t>10</w:t>
      </w:r>
      <w:r>
        <w:rPr>
          <w:rFonts w:hint="eastAsia"/>
          <w:color w:val="000000" w:themeColor="text1"/>
        </w:rPr>
        <w:t>、</w:t>
      </w:r>
      <w:r>
        <w:rPr>
          <w:rFonts w:hint="eastAsia"/>
          <w:color w:val="000000" w:themeColor="text1"/>
        </w:rPr>
        <w:t>20</w:t>
      </w:r>
      <w:r>
        <w:rPr>
          <w:rFonts w:hint="eastAsia"/>
          <w:color w:val="000000" w:themeColor="text1"/>
        </w:rPr>
        <w:t>、</w:t>
      </w:r>
      <w:r>
        <w:rPr>
          <w:rFonts w:hint="eastAsia"/>
          <w:color w:val="000000" w:themeColor="text1"/>
        </w:rPr>
        <w:t>50</w:t>
      </w:r>
      <w:r>
        <w:rPr>
          <w:rFonts w:hint="eastAsia"/>
          <w:color w:val="000000" w:themeColor="text1"/>
        </w:rPr>
        <w:t>、</w:t>
      </w:r>
      <w:r>
        <w:rPr>
          <w:rFonts w:hint="eastAsia"/>
          <w:color w:val="000000" w:themeColor="text1"/>
        </w:rPr>
        <w:t>80</w:t>
      </w:r>
      <w:r>
        <w:rPr>
          <w:rFonts w:hint="eastAsia"/>
          <w:color w:val="000000" w:themeColor="text1"/>
        </w:rPr>
        <w:t>、</w:t>
      </w:r>
      <w:r>
        <w:rPr>
          <w:rFonts w:hint="eastAsia"/>
          <w:color w:val="000000" w:themeColor="text1"/>
        </w:rPr>
        <w:t xml:space="preserve">100 </w:t>
      </w:r>
      <w:proofErr w:type="spellStart"/>
      <w:r>
        <w:rPr>
          <w:rFonts w:hint="eastAsia"/>
          <w:color w:val="000000" w:themeColor="text1"/>
        </w:rPr>
        <w:t>ng</w:t>
      </w:r>
      <w:proofErr w:type="spellEnd"/>
      <w:r>
        <w:rPr>
          <w:rFonts w:hint="eastAsia"/>
          <w:color w:val="000000" w:themeColor="text1"/>
        </w:rPr>
        <w:t>/mL</w:t>
      </w:r>
      <w:r>
        <w:rPr>
          <w:rFonts w:hint="eastAsia"/>
          <w:color w:val="000000" w:themeColor="text1"/>
        </w:rPr>
        <w:t>的筛查用混合标准系列溶液。</w:t>
      </w:r>
    </w:p>
    <w:p w:rsidR="005F4731" w:rsidRDefault="005D0A23">
      <w:pPr>
        <w:spacing w:beforeLines="50" w:before="156" w:afterLines="50" w:after="156" w:line="300" w:lineRule="auto"/>
        <w:rPr>
          <w:szCs w:val="21"/>
        </w:rPr>
      </w:pPr>
      <w:r>
        <w:rPr>
          <w:rFonts w:hint="eastAsia"/>
          <w:szCs w:val="21"/>
        </w:rPr>
        <w:t xml:space="preserve">5.2 </w:t>
      </w:r>
      <w:r>
        <w:rPr>
          <w:rFonts w:hint="eastAsia"/>
          <w:szCs w:val="21"/>
        </w:rPr>
        <w:t>基质标准工作溶液的制备</w:t>
      </w:r>
    </w:p>
    <w:p w:rsidR="005F4731" w:rsidRDefault="005D0A23">
      <w:pPr>
        <w:snapToGrid w:val="0"/>
        <w:spacing w:line="300" w:lineRule="auto"/>
        <w:ind w:firstLineChars="200" w:firstLine="420"/>
        <w:rPr>
          <w:color w:val="000000" w:themeColor="text1"/>
        </w:rPr>
      </w:pPr>
      <w:r>
        <w:rPr>
          <w:rFonts w:hint="eastAsia"/>
          <w:color w:val="000000" w:themeColor="text1"/>
        </w:rPr>
        <w:t>取与待测化妆品配方相同或相近的基质空白样品</w:t>
      </w:r>
      <w:r>
        <w:rPr>
          <w:rFonts w:hint="eastAsia"/>
          <w:color w:val="000000" w:themeColor="text1"/>
        </w:rPr>
        <w:t>5</w:t>
      </w:r>
      <w:r>
        <w:rPr>
          <w:rFonts w:hint="eastAsia"/>
          <w:color w:val="000000" w:themeColor="text1"/>
        </w:rPr>
        <w:t>份于</w:t>
      </w:r>
      <w:r>
        <w:rPr>
          <w:rFonts w:hint="eastAsia"/>
          <w:color w:val="000000" w:themeColor="text1"/>
        </w:rPr>
        <w:t>50 mL</w:t>
      </w:r>
      <w:r>
        <w:rPr>
          <w:rFonts w:hint="eastAsia"/>
          <w:color w:val="000000" w:themeColor="text1"/>
        </w:rPr>
        <w:t>具塞离心管中（</w:t>
      </w:r>
      <w:r>
        <w:rPr>
          <w:rFonts w:hint="eastAsia"/>
          <w:color w:val="000000" w:themeColor="text1"/>
        </w:rPr>
        <w:t>0.2 g/</w:t>
      </w:r>
      <w:r>
        <w:rPr>
          <w:rFonts w:hint="eastAsia"/>
          <w:color w:val="000000" w:themeColor="text1"/>
        </w:rPr>
        <w:t>份），分别加入混合标准品储备溶液（</w:t>
      </w:r>
      <w:r>
        <w:rPr>
          <w:rFonts w:hint="eastAsia"/>
          <w:color w:val="000000" w:themeColor="text1"/>
        </w:rPr>
        <w:t>3.6</w:t>
      </w:r>
      <w:r>
        <w:rPr>
          <w:rFonts w:hint="eastAsia"/>
          <w:color w:val="000000" w:themeColor="text1"/>
        </w:rPr>
        <w:t>）适量，按样品处理操作步骤（</w:t>
      </w:r>
      <w:r>
        <w:rPr>
          <w:rFonts w:hint="eastAsia"/>
          <w:color w:val="000000" w:themeColor="text1"/>
        </w:rPr>
        <w:t>5.3</w:t>
      </w:r>
      <w:r>
        <w:rPr>
          <w:rFonts w:hint="eastAsia"/>
          <w:color w:val="000000" w:themeColor="text1"/>
        </w:rPr>
        <w:t>）处理，配制成各待测原料浓度为</w:t>
      </w:r>
      <w:r>
        <w:rPr>
          <w:rFonts w:hint="eastAsia"/>
          <w:color w:val="000000" w:themeColor="text1"/>
        </w:rPr>
        <w:t>10</w:t>
      </w:r>
      <w:r>
        <w:rPr>
          <w:rFonts w:hint="eastAsia"/>
          <w:color w:val="000000" w:themeColor="text1"/>
        </w:rPr>
        <w:t>、</w:t>
      </w:r>
      <w:r>
        <w:rPr>
          <w:rFonts w:hint="eastAsia"/>
          <w:color w:val="000000" w:themeColor="text1"/>
        </w:rPr>
        <w:t>20</w:t>
      </w:r>
      <w:r>
        <w:rPr>
          <w:rFonts w:hint="eastAsia"/>
          <w:color w:val="000000" w:themeColor="text1"/>
        </w:rPr>
        <w:t>、</w:t>
      </w:r>
      <w:r>
        <w:rPr>
          <w:rFonts w:hint="eastAsia"/>
          <w:color w:val="000000" w:themeColor="text1"/>
        </w:rPr>
        <w:t>50</w:t>
      </w:r>
      <w:r>
        <w:rPr>
          <w:rFonts w:hint="eastAsia"/>
          <w:color w:val="000000" w:themeColor="text1"/>
        </w:rPr>
        <w:t>、</w:t>
      </w:r>
      <w:r>
        <w:rPr>
          <w:rFonts w:hint="eastAsia"/>
          <w:color w:val="000000" w:themeColor="text1"/>
        </w:rPr>
        <w:t>80</w:t>
      </w:r>
      <w:r>
        <w:rPr>
          <w:rFonts w:hint="eastAsia"/>
          <w:color w:val="000000" w:themeColor="text1"/>
        </w:rPr>
        <w:t>、</w:t>
      </w:r>
      <w:r>
        <w:rPr>
          <w:rFonts w:hint="eastAsia"/>
          <w:color w:val="000000" w:themeColor="text1"/>
        </w:rPr>
        <w:t xml:space="preserve">100 </w:t>
      </w:r>
      <w:proofErr w:type="spellStart"/>
      <w:r>
        <w:rPr>
          <w:rFonts w:hint="eastAsia"/>
          <w:color w:val="000000" w:themeColor="text1"/>
        </w:rPr>
        <w:t>ng</w:t>
      </w:r>
      <w:proofErr w:type="spellEnd"/>
      <w:r>
        <w:rPr>
          <w:rFonts w:hint="eastAsia"/>
          <w:color w:val="000000" w:themeColor="text1"/>
        </w:rPr>
        <w:t>/mL</w:t>
      </w:r>
      <w:r>
        <w:rPr>
          <w:rFonts w:hint="eastAsia"/>
          <w:color w:val="000000" w:themeColor="text1"/>
        </w:rPr>
        <w:t>的系列溶液（浓度范围可根据实际情况进行调整）。</w:t>
      </w:r>
    </w:p>
    <w:p w:rsidR="005F4731" w:rsidRDefault="005D0A23">
      <w:pPr>
        <w:spacing w:beforeLines="50" w:before="156" w:afterLines="50" w:after="156" w:line="300" w:lineRule="auto"/>
        <w:rPr>
          <w:szCs w:val="21"/>
        </w:rPr>
      </w:pPr>
      <w:r>
        <w:rPr>
          <w:rFonts w:hint="eastAsia"/>
          <w:szCs w:val="21"/>
        </w:rPr>
        <w:t xml:space="preserve">5.3 </w:t>
      </w:r>
      <w:r>
        <w:rPr>
          <w:rFonts w:hint="eastAsia"/>
          <w:szCs w:val="21"/>
        </w:rPr>
        <w:t>样品处理</w:t>
      </w:r>
    </w:p>
    <w:p w:rsidR="005F4731" w:rsidRDefault="005D0A23">
      <w:pPr>
        <w:spacing w:line="300" w:lineRule="auto"/>
      </w:pPr>
      <w:r>
        <w:rPr>
          <w:rFonts w:hint="eastAsia"/>
        </w:rPr>
        <w:t xml:space="preserve">5.3.1 </w:t>
      </w:r>
      <w:r>
        <w:rPr>
          <w:rFonts w:hint="eastAsia"/>
        </w:rPr>
        <w:t>液体</w:t>
      </w:r>
      <w:r>
        <w:rPr>
          <w:color w:val="000000" w:themeColor="text1"/>
        </w:rPr>
        <w:t>水</w:t>
      </w:r>
      <w:r>
        <w:rPr>
          <w:rFonts w:hint="eastAsia"/>
          <w:color w:val="000000" w:themeColor="text1"/>
        </w:rPr>
        <w:t>基</w:t>
      </w:r>
      <w:r>
        <w:rPr>
          <w:color w:val="000000" w:themeColor="text1"/>
        </w:rPr>
        <w:t>类、膏霜</w:t>
      </w:r>
      <w:r>
        <w:rPr>
          <w:rFonts w:hint="eastAsia"/>
          <w:color w:val="000000" w:themeColor="text1"/>
        </w:rPr>
        <w:t>乳</w:t>
      </w:r>
      <w:r>
        <w:rPr>
          <w:color w:val="000000" w:themeColor="text1"/>
        </w:rPr>
        <w:t>类、凝胶类</w:t>
      </w:r>
      <w:r>
        <w:rPr>
          <w:rFonts w:hint="eastAsia"/>
          <w:color w:val="000000" w:themeColor="text1"/>
        </w:rPr>
        <w:t>、粉剂类</w:t>
      </w:r>
      <w:r>
        <w:rPr>
          <w:rFonts w:hint="eastAsia"/>
        </w:rPr>
        <w:t>化妆品</w:t>
      </w:r>
    </w:p>
    <w:p w:rsidR="005F4731" w:rsidRDefault="005D0A23">
      <w:pPr>
        <w:snapToGrid w:val="0"/>
        <w:spacing w:line="300" w:lineRule="auto"/>
        <w:ind w:firstLineChars="200" w:firstLine="420"/>
        <w:rPr>
          <w:color w:val="000000" w:themeColor="text1"/>
        </w:rPr>
      </w:pPr>
      <w:r>
        <w:rPr>
          <w:rFonts w:hint="eastAsia"/>
          <w:color w:val="000000" w:themeColor="text1"/>
        </w:rPr>
        <w:t>称取样品</w:t>
      </w:r>
      <w:r>
        <w:rPr>
          <w:rFonts w:hint="eastAsia"/>
          <w:color w:val="000000" w:themeColor="text1"/>
        </w:rPr>
        <w:t>0.2 g</w:t>
      </w:r>
      <w:r>
        <w:rPr>
          <w:rFonts w:hint="eastAsia"/>
          <w:color w:val="000000" w:themeColor="text1"/>
        </w:rPr>
        <w:t>（精确到</w:t>
      </w:r>
      <w:r>
        <w:rPr>
          <w:rFonts w:hint="eastAsia"/>
          <w:color w:val="000000" w:themeColor="text1"/>
        </w:rPr>
        <w:t>0.0001 g</w:t>
      </w:r>
      <w:r>
        <w:rPr>
          <w:rFonts w:hint="eastAsia"/>
          <w:color w:val="000000" w:themeColor="text1"/>
        </w:rPr>
        <w:t>），置于</w:t>
      </w:r>
      <w:r>
        <w:rPr>
          <w:rFonts w:hint="eastAsia"/>
          <w:color w:val="000000" w:themeColor="text1"/>
        </w:rPr>
        <w:t>15mL</w:t>
      </w:r>
      <w:r>
        <w:rPr>
          <w:rFonts w:hint="eastAsia"/>
          <w:color w:val="000000" w:themeColor="text1"/>
        </w:rPr>
        <w:t>具塞离心管中，加入甲醇（</w:t>
      </w:r>
      <w:r>
        <w:rPr>
          <w:rFonts w:hint="eastAsia"/>
          <w:color w:val="000000" w:themeColor="text1"/>
        </w:rPr>
        <w:t>3.1</w:t>
      </w:r>
      <w:r>
        <w:rPr>
          <w:rFonts w:hint="eastAsia"/>
          <w:color w:val="000000" w:themeColor="text1"/>
        </w:rPr>
        <w:t>）</w:t>
      </w:r>
      <w:r>
        <w:rPr>
          <w:rFonts w:hint="eastAsia"/>
          <w:color w:val="000000" w:themeColor="text1"/>
        </w:rPr>
        <w:t>2 mL</w:t>
      </w:r>
      <w:r>
        <w:rPr>
          <w:rFonts w:hint="eastAsia"/>
          <w:color w:val="000000" w:themeColor="text1"/>
        </w:rPr>
        <w:t>，涡旋振荡</w:t>
      </w:r>
      <w:r>
        <w:rPr>
          <w:rFonts w:hint="eastAsia"/>
          <w:color w:val="000000" w:themeColor="text1"/>
        </w:rPr>
        <w:t>30 s</w:t>
      </w:r>
      <w:r>
        <w:rPr>
          <w:rFonts w:hint="eastAsia"/>
          <w:color w:val="000000" w:themeColor="text1"/>
        </w:rPr>
        <w:t>，使试样与提取溶剂充分混匀，用甲醇（</w:t>
      </w:r>
      <w:r>
        <w:rPr>
          <w:rFonts w:hint="eastAsia"/>
          <w:color w:val="000000" w:themeColor="text1"/>
        </w:rPr>
        <w:t>3.1</w:t>
      </w:r>
      <w:r>
        <w:rPr>
          <w:rFonts w:hint="eastAsia"/>
          <w:color w:val="000000" w:themeColor="text1"/>
        </w:rPr>
        <w:t>）</w:t>
      </w:r>
      <w:proofErr w:type="gramStart"/>
      <w:r>
        <w:rPr>
          <w:rFonts w:hint="eastAsia"/>
          <w:color w:val="000000" w:themeColor="text1"/>
        </w:rPr>
        <w:t>定容至</w:t>
      </w:r>
      <w:proofErr w:type="gramEnd"/>
      <w:r>
        <w:rPr>
          <w:rFonts w:hint="eastAsia"/>
          <w:color w:val="000000" w:themeColor="text1"/>
        </w:rPr>
        <w:t>10 mL</w:t>
      </w:r>
      <w:r>
        <w:rPr>
          <w:rFonts w:hint="eastAsia"/>
          <w:color w:val="000000" w:themeColor="text1"/>
        </w:rPr>
        <w:t>，超声提取</w:t>
      </w:r>
      <w:r>
        <w:rPr>
          <w:rFonts w:hint="eastAsia"/>
          <w:color w:val="000000" w:themeColor="text1"/>
        </w:rPr>
        <w:t>20 min</w:t>
      </w:r>
      <w:r>
        <w:rPr>
          <w:rFonts w:hint="eastAsia"/>
          <w:color w:val="000000" w:themeColor="text1"/>
        </w:rPr>
        <w:t>，，摇匀，以</w:t>
      </w:r>
      <w:r>
        <w:rPr>
          <w:rFonts w:hint="eastAsia"/>
          <w:color w:val="000000" w:themeColor="text1"/>
        </w:rPr>
        <w:t>4000 r/min</w:t>
      </w:r>
      <w:r>
        <w:rPr>
          <w:rFonts w:hint="eastAsia"/>
          <w:color w:val="000000" w:themeColor="text1"/>
        </w:rPr>
        <w:t>离心</w:t>
      </w:r>
      <w:r>
        <w:rPr>
          <w:rFonts w:hint="eastAsia"/>
          <w:color w:val="000000" w:themeColor="text1"/>
        </w:rPr>
        <w:t>10 min</w:t>
      </w:r>
      <w:r>
        <w:rPr>
          <w:rFonts w:hint="eastAsia"/>
          <w:color w:val="000000" w:themeColor="text1"/>
        </w:rPr>
        <w:t>。取上清液经</w:t>
      </w:r>
      <w:r>
        <w:rPr>
          <w:rFonts w:hint="eastAsia"/>
          <w:color w:val="000000" w:themeColor="text1"/>
        </w:rPr>
        <w:t xml:space="preserve">0.22 </w:t>
      </w:r>
      <w:proofErr w:type="spellStart"/>
      <w:r>
        <w:rPr>
          <w:color w:val="000000" w:themeColor="text1"/>
        </w:rPr>
        <w:t>μ</w:t>
      </w:r>
      <w:r>
        <w:rPr>
          <w:rFonts w:hint="eastAsia"/>
          <w:color w:val="000000" w:themeColor="text1"/>
        </w:rPr>
        <w:t>m</w:t>
      </w:r>
      <w:proofErr w:type="spellEnd"/>
      <w:r>
        <w:rPr>
          <w:rFonts w:hint="eastAsia"/>
          <w:color w:val="000000" w:themeColor="text1"/>
        </w:rPr>
        <w:t>滤膜过滤，滤液作为试样溶液备用。必要时用适量甲醇（</w:t>
      </w:r>
      <w:r>
        <w:rPr>
          <w:rFonts w:hint="eastAsia"/>
          <w:color w:val="000000" w:themeColor="text1"/>
        </w:rPr>
        <w:t>3.1</w:t>
      </w:r>
      <w:r>
        <w:rPr>
          <w:rFonts w:hint="eastAsia"/>
          <w:color w:val="000000" w:themeColor="text1"/>
        </w:rPr>
        <w:t>）稀释滤液备用。</w:t>
      </w:r>
    </w:p>
    <w:p w:rsidR="005F4731" w:rsidRDefault="005D0A23">
      <w:pPr>
        <w:spacing w:line="300" w:lineRule="auto"/>
      </w:pPr>
      <w:r>
        <w:rPr>
          <w:rFonts w:hint="eastAsia"/>
        </w:rPr>
        <w:t xml:space="preserve">5.3.2 </w:t>
      </w:r>
      <w:r>
        <w:rPr>
          <w:rFonts w:hint="eastAsia"/>
        </w:rPr>
        <w:t>液体油基化妆品</w:t>
      </w:r>
    </w:p>
    <w:p w:rsidR="005F4731" w:rsidRDefault="005D0A23">
      <w:pPr>
        <w:snapToGrid w:val="0"/>
        <w:spacing w:line="300" w:lineRule="auto"/>
        <w:ind w:firstLineChars="200" w:firstLine="420"/>
        <w:rPr>
          <w:color w:val="000000" w:themeColor="text1"/>
        </w:rPr>
      </w:pPr>
      <w:r>
        <w:rPr>
          <w:rFonts w:hint="eastAsia"/>
          <w:color w:val="000000" w:themeColor="text1"/>
        </w:rPr>
        <w:t>称取样品</w:t>
      </w:r>
      <w:r>
        <w:rPr>
          <w:rFonts w:hint="eastAsia"/>
          <w:color w:val="000000" w:themeColor="text1"/>
        </w:rPr>
        <w:t>0.2 g</w:t>
      </w:r>
      <w:r>
        <w:rPr>
          <w:rFonts w:hint="eastAsia"/>
          <w:color w:val="000000" w:themeColor="text1"/>
        </w:rPr>
        <w:t>（精确到</w:t>
      </w:r>
      <w:r>
        <w:rPr>
          <w:rFonts w:hint="eastAsia"/>
          <w:color w:val="000000" w:themeColor="text1"/>
        </w:rPr>
        <w:t>0.0001 g</w:t>
      </w:r>
      <w:r>
        <w:rPr>
          <w:rFonts w:hint="eastAsia"/>
          <w:color w:val="000000" w:themeColor="text1"/>
        </w:rPr>
        <w:t>），置于</w:t>
      </w:r>
      <w:r>
        <w:rPr>
          <w:rFonts w:hint="eastAsia"/>
          <w:color w:val="000000" w:themeColor="text1"/>
        </w:rPr>
        <w:t>15 mL</w:t>
      </w:r>
      <w:r>
        <w:rPr>
          <w:rFonts w:hint="eastAsia"/>
          <w:color w:val="000000" w:themeColor="text1"/>
        </w:rPr>
        <w:t>具塞离心管中，加入</w:t>
      </w:r>
      <w:r>
        <w:rPr>
          <w:rFonts w:hint="eastAsia"/>
          <w:color w:val="000000" w:themeColor="text1"/>
        </w:rPr>
        <w:t>2 mL</w:t>
      </w:r>
      <w:r>
        <w:rPr>
          <w:rFonts w:hint="eastAsia"/>
          <w:color w:val="000000" w:themeColor="text1"/>
        </w:rPr>
        <w:t>正己烷</w:t>
      </w:r>
      <w:bookmarkStart w:id="2" w:name="OLE_LINK2"/>
      <w:bookmarkStart w:id="3" w:name="OLE_LINK1"/>
      <w:r>
        <w:rPr>
          <w:rFonts w:hint="eastAsia"/>
          <w:color w:val="000000" w:themeColor="text1"/>
        </w:rPr>
        <w:t>（</w:t>
      </w:r>
      <w:r>
        <w:rPr>
          <w:rFonts w:hint="eastAsia"/>
          <w:color w:val="000000" w:themeColor="text1"/>
        </w:rPr>
        <w:t>3.</w:t>
      </w:r>
      <w:r>
        <w:rPr>
          <w:color w:val="000000" w:themeColor="text1"/>
        </w:rPr>
        <w:t>4</w:t>
      </w:r>
      <w:r>
        <w:rPr>
          <w:rFonts w:hint="eastAsia"/>
          <w:color w:val="000000" w:themeColor="text1"/>
        </w:rPr>
        <w:t>）</w:t>
      </w:r>
      <w:bookmarkEnd w:id="2"/>
      <w:bookmarkEnd w:id="3"/>
      <w:r>
        <w:rPr>
          <w:rFonts w:hint="eastAsia"/>
          <w:color w:val="000000" w:themeColor="text1"/>
        </w:rPr>
        <w:t>，涡旋分散，加入乙腈</w:t>
      </w:r>
      <w:r>
        <w:rPr>
          <w:rFonts w:hint="eastAsia"/>
          <w:color w:val="000000" w:themeColor="text1"/>
        </w:rPr>
        <w:t>3 mL</w:t>
      </w:r>
      <w:r>
        <w:rPr>
          <w:rFonts w:hint="eastAsia"/>
          <w:color w:val="000000" w:themeColor="text1"/>
        </w:rPr>
        <w:t>，涡旋</w:t>
      </w:r>
      <w:r>
        <w:rPr>
          <w:rFonts w:hint="eastAsia"/>
          <w:color w:val="000000" w:themeColor="text1"/>
        </w:rPr>
        <w:t>2 min</w:t>
      </w:r>
      <w:r>
        <w:rPr>
          <w:rFonts w:hint="eastAsia"/>
          <w:color w:val="000000" w:themeColor="text1"/>
        </w:rPr>
        <w:t>混匀，在</w:t>
      </w:r>
      <w:r>
        <w:rPr>
          <w:rFonts w:hint="eastAsia"/>
          <w:color w:val="000000" w:themeColor="text1"/>
        </w:rPr>
        <w:t xml:space="preserve">4000 r/min </w:t>
      </w:r>
      <w:r>
        <w:rPr>
          <w:rFonts w:hint="eastAsia"/>
          <w:color w:val="000000" w:themeColor="text1"/>
        </w:rPr>
        <w:t>条件下离心</w:t>
      </w:r>
      <w:r>
        <w:rPr>
          <w:rFonts w:hint="eastAsia"/>
          <w:color w:val="000000" w:themeColor="text1"/>
        </w:rPr>
        <w:t>10 min</w:t>
      </w:r>
      <w:r>
        <w:rPr>
          <w:rFonts w:hint="eastAsia"/>
          <w:color w:val="000000" w:themeColor="text1"/>
        </w:rPr>
        <w:t>，吸取下层溶液至</w:t>
      </w:r>
      <w:r>
        <w:rPr>
          <w:rFonts w:hint="eastAsia"/>
          <w:color w:val="000000" w:themeColor="text1"/>
        </w:rPr>
        <w:t>15 mL</w:t>
      </w:r>
      <w:r>
        <w:rPr>
          <w:rFonts w:hint="eastAsia"/>
          <w:color w:val="000000" w:themeColor="text1"/>
        </w:rPr>
        <w:t>具塞离心管中，上层正己烷中加入乙腈（</w:t>
      </w:r>
      <w:r>
        <w:rPr>
          <w:rFonts w:hint="eastAsia"/>
          <w:color w:val="000000" w:themeColor="text1"/>
        </w:rPr>
        <w:t>3.</w:t>
      </w:r>
      <w:r>
        <w:rPr>
          <w:color w:val="000000" w:themeColor="text1"/>
        </w:rPr>
        <w:t>2</w:t>
      </w:r>
      <w:r>
        <w:rPr>
          <w:rFonts w:hint="eastAsia"/>
          <w:color w:val="000000" w:themeColor="text1"/>
        </w:rPr>
        <w:t>）</w:t>
      </w:r>
      <w:r>
        <w:rPr>
          <w:rFonts w:hint="eastAsia"/>
          <w:color w:val="000000" w:themeColor="text1"/>
        </w:rPr>
        <w:t>3 mL</w:t>
      </w:r>
      <w:r>
        <w:rPr>
          <w:rFonts w:hint="eastAsia"/>
          <w:color w:val="000000" w:themeColor="text1"/>
        </w:rPr>
        <w:t>，混匀后在</w:t>
      </w:r>
      <w:r>
        <w:rPr>
          <w:rFonts w:hint="eastAsia"/>
          <w:color w:val="000000" w:themeColor="text1"/>
        </w:rPr>
        <w:t>4000 r/min</w:t>
      </w:r>
      <w:r>
        <w:rPr>
          <w:rFonts w:hint="eastAsia"/>
          <w:color w:val="000000" w:themeColor="text1"/>
        </w:rPr>
        <w:t>条件下离心</w:t>
      </w:r>
      <w:r>
        <w:rPr>
          <w:rFonts w:hint="eastAsia"/>
          <w:color w:val="000000" w:themeColor="text1"/>
        </w:rPr>
        <w:t>10 min</w:t>
      </w:r>
      <w:r>
        <w:rPr>
          <w:rFonts w:hint="eastAsia"/>
          <w:color w:val="000000" w:themeColor="text1"/>
        </w:rPr>
        <w:t>，将两次提取的下层溶液合并，以乙腈（</w:t>
      </w:r>
      <w:r>
        <w:rPr>
          <w:rFonts w:hint="eastAsia"/>
          <w:color w:val="000000" w:themeColor="text1"/>
        </w:rPr>
        <w:t>3.</w:t>
      </w:r>
      <w:r>
        <w:rPr>
          <w:color w:val="000000" w:themeColor="text1"/>
        </w:rPr>
        <w:t>2</w:t>
      </w:r>
      <w:r>
        <w:rPr>
          <w:rFonts w:hint="eastAsia"/>
          <w:color w:val="000000" w:themeColor="text1"/>
        </w:rPr>
        <w:t>）</w:t>
      </w:r>
      <w:proofErr w:type="gramStart"/>
      <w:r>
        <w:rPr>
          <w:rFonts w:hint="eastAsia"/>
          <w:color w:val="000000" w:themeColor="text1"/>
        </w:rPr>
        <w:t>定容至</w:t>
      </w:r>
      <w:proofErr w:type="gramEnd"/>
      <w:r>
        <w:rPr>
          <w:rFonts w:hint="eastAsia"/>
          <w:color w:val="000000" w:themeColor="text1"/>
        </w:rPr>
        <w:t>10 mL</w:t>
      </w:r>
      <w:r>
        <w:rPr>
          <w:rFonts w:hint="eastAsia"/>
          <w:color w:val="000000" w:themeColor="text1"/>
        </w:rPr>
        <w:t>，混匀，上清液过</w:t>
      </w:r>
      <w:r>
        <w:rPr>
          <w:rFonts w:hint="eastAsia"/>
          <w:color w:val="000000" w:themeColor="text1"/>
        </w:rPr>
        <w:t xml:space="preserve">0.22 </w:t>
      </w:r>
      <w:proofErr w:type="spellStart"/>
      <w:r>
        <w:rPr>
          <w:color w:val="000000" w:themeColor="text1"/>
        </w:rPr>
        <w:t>μ</w:t>
      </w:r>
      <w:r>
        <w:rPr>
          <w:rFonts w:hint="eastAsia"/>
          <w:color w:val="000000" w:themeColor="text1"/>
        </w:rPr>
        <w:t>m</w:t>
      </w:r>
      <w:proofErr w:type="spellEnd"/>
      <w:r>
        <w:rPr>
          <w:rFonts w:hint="eastAsia"/>
          <w:color w:val="000000" w:themeColor="text1"/>
        </w:rPr>
        <w:t>滤膜，待测。</w:t>
      </w:r>
    </w:p>
    <w:p w:rsidR="005F4731" w:rsidRDefault="005D0A23">
      <w:pPr>
        <w:spacing w:beforeLines="50" w:before="156" w:afterLines="50" w:after="156" w:line="300" w:lineRule="auto"/>
        <w:rPr>
          <w:szCs w:val="21"/>
        </w:rPr>
      </w:pPr>
      <w:r>
        <w:rPr>
          <w:rFonts w:hint="eastAsia"/>
          <w:szCs w:val="21"/>
        </w:rPr>
        <w:t xml:space="preserve">5.4 </w:t>
      </w:r>
      <w:r>
        <w:rPr>
          <w:rFonts w:hint="eastAsia"/>
          <w:szCs w:val="21"/>
        </w:rPr>
        <w:t>参考液相色谱</w:t>
      </w:r>
      <w:r>
        <w:rPr>
          <w:rFonts w:ascii="宋体" w:hAnsi="宋体" w:hint="eastAsia"/>
          <w:szCs w:val="21"/>
        </w:rPr>
        <w:t>-</w:t>
      </w:r>
      <w:r>
        <w:rPr>
          <w:rFonts w:hint="eastAsia"/>
          <w:szCs w:val="21"/>
        </w:rPr>
        <w:t>三重四</w:t>
      </w:r>
      <w:proofErr w:type="gramStart"/>
      <w:r>
        <w:rPr>
          <w:rFonts w:hint="eastAsia"/>
          <w:szCs w:val="21"/>
        </w:rPr>
        <w:t>极</w:t>
      </w:r>
      <w:proofErr w:type="gramEnd"/>
      <w:r>
        <w:rPr>
          <w:rFonts w:hint="eastAsia"/>
          <w:szCs w:val="21"/>
        </w:rPr>
        <w:t>杆质谱联用条件</w:t>
      </w:r>
    </w:p>
    <w:p w:rsidR="005F4731" w:rsidRDefault="005D0A23">
      <w:pPr>
        <w:pStyle w:val="20"/>
        <w:spacing w:line="300" w:lineRule="auto"/>
        <w:ind w:firstLineChars="0" w:firstLine="0"/>
        <w:jc w:val="both"/>
        <w:rPr>
          <w:szCs w:val="21"/>
        </w:rPr>
      </w:pPr>
      <w:r>
        <w:rPr>
          <w:color w:val="000000" w:themeColor="text1"/>
          <w:szCs w:val="20"/>
        </w:rPr>
        <w:t>5.</w:t>
      </w:r>
      <w:r>
        <w:rPr>
          <w:rFonts w:hint="eastAsia"/>
          <w:color w:val="000000" w:themeColor="text1"/>
          <w:szCs w:val="20"/>
        </w:rPr>
        <w:t>4</w:t>
      </w:r>
      <w:r>
        <w:rPr>
          <w:color w:val="000000" w:themeColor="text1"/>
          <w:szCs w:val="20"/>
        </w:rPr>
        <w:t xml:space="preserve">.1 </w:t>
      </w:r>
      <w:r>
        <w:rPr>
          <w:szCs w:val="21"/>
        </w:rPr>
        <w:t>色谱条件：</w:t>
      </w:r>
    </w:p>
    <w:p w:rsidR="005F4731" w:rsidRDefault="005D0A23">
      <w:pPr>
        <w:snapToGrid w:val="0"/>
        <w:spacing w:line="300" w:lineRule="auto"/>
        <w:ind w:firstLineChars="200" w:firstLine="420"/>
        <w:rPr>
          <w:color w:val="000000" w:themeColor="text1"/>
        </w:rPr>
      </w:pPr>
      <w:r>
        <w:rPr>
          <w:rFonts w:hint="eastAsia"/>
          <w:color w:val="000000" w:themeColor="text1"/>
        </w:rPr>
        <w:t>色谱柱：</w:t>
      </w:r>
      <w:r>
        <w:rPr>
          <w:rFonts w:hint="eastAsia"/>
          <w:color w:val="000000" w:themeColor="text1"/>
        </w:rPr>
        <w:t>C18</w:t>
      </w:r>
      <w:r>
        <w:rPr>
          <w:rFonts w:hint="eastAsia"/>
          <w:color w:val="000000" w:themeColor="text1"/>
        </w:rPr>
        <w:t>（</w:t>
      </w:r>
      <w:r>
        <w:rPr>
          <w:rFonts w:hint="eastAsia"/>
          <w:color w:val="000000" w:themeColor="text1"/>
        </w:rPr>
        <w:t>2.0 mm</w:t>
      </w:r>
      <w:r>
        <w:rPr>
          <w:rFonts w:hint="eastAsia"/>
          <w:color w:val="000000" w:themeColor="text1"/>
        </w:rPr>
        <w:t>×</w:t>
      </w:r>
      <w:r>
        <w:rPr>
          <w:rFonts w:hint="eastAsia"/>
          <w:color w:val="000000" w:themeColor="text1"/>
        </w:rPr>
        <w:t>100 mm</w:t>
      </w:r>
      <w:r>
        <w:rPr>
          <w:rFonts w:hint="eastAsia"/>
          <w:color w:val="000000" w:themeColor="text1"/>
        </w:rPr>
        <w:t>，</w:t>
      </w:r>
      <w:r>
        <w:rPr>
          <w:rFonts w:hint="eastAsia"/>
          <w:color w:val="000000" w:themeColor="text1"/>
        </w:rPr>
        <w:t>5 µm</w:t>
      </w:r>
      <w:r>
        <w:rPr>
          <w:rFonts w:hint="eastAsia"/>
          <w:color w:val="000000" w:themeColor="text1"/>
        </w:rPr>
        <w:t>），或等效色谱柱；</w:t>
      </w:r>
    </w:p>
    <w:p w:rsidR="005F4731" w:rsidRDefault="005D0A23">
      <w:pPr>
        <w:snapToGrid w:val="0"/>
        <w:spacing w:line="300" w:lineRule="auto"/>
        <w:ind w:firstLineChars="200" w:firstLine="420"/>
        <w:rPr>
          <w:color w:val="000000" w:themeColor="text1"/>
        </w:rPr>
      </w:pPr>
      <w:r>
        <w:rPr>
          <w:rFonts w:hint="eastAsia"/>
          <w:color w:val="000000" w:themeColor="text1"/>
        </w:rPr>
        <w:t>流动相：甲醇（</w:t>
      </w:r>
      <w:r>
        <w:rPr>
          <w:rFonts w:hint="eastAsia"/>
          <w:color w:val="000000" w:themeColor="text1"/>
        </w:rPr>
        <w:t>3</w:t>
      </w:r>
      <w:r>
        <w:rPr>
          <w:color w:val="000000" w:themeColor="text1"/>
        </w:rPr>
        <w:t>.1</w:t>
      </w:r>
      <w:r>
        <w:rPr>
          <w:rFonts w:hint="eastAsia"/>
          <w:color w:val="000000" w:themeColor="text1"/>
        </w:rPr>
        <w:t>）、</w:t>
      </w:r>
      <w:r>
        <w:rPr>
          <w:rFonts w:hint="eastAsia"/>
          <w:color w:val="000000" w:themeColor="text1"/>
        </w:rPr>
        <w:t>0.1%</w:t>
      </w:r>
      <w:r>
        <w:rPr>
          <w:rFonts w:hint="eastAsia"/>
          <w:color w:val="000000" w:themeColor="text1"/>
        </w:rPr>
        <w:t>甲酸溶液（</w:t>
      </w:r>
      <w:r>
        <w:rPr>
          <w:rFonts w:hint="eastAsia"/>
          <w:color w:val="000000" w:themeColor="text1"/>
        </w:rPr>
        <w:t>3</w:t>
      </w:r>
      <w:r>
        <w:rPr>
          <w:color w:val="000000" w:themeColor="text1"/>
        </w:rPr>
        <w:t>.7</w:t>
      </w:r>
      <w:r>
        <w:rPr>
          <w:rFonts w:hint="eastAsia"/>
          <w:color w:val="000000" w:themeColor="text1"/>
        </w:rPr>
        <w:t>）梯度洗脱，梯度洗脱程序见表</w:t>
      </w:r>
      <w:r>
        <w:rPr>
          <w:rFonts w:hint="eastAsia"/>
          <w:color w:val="000000" w:themeColor="text1"/>
        </w:rPr>
        <w:t>2</w:t>
      </w:r>
      <w:r>
        <w:rPr>
          <w:rFonts w:hint="eastAsia"/>
          <w:color w:val="000000" w:themeColor="text1"/>
        </w:rPr>
        <w:t>；</w:t>
      </w:r>
    </w:p>
    <w:p w:rsidR="005F4731" w:rsidRDefault="005D0A23">
      <w:pPr>
        <w:spacing w:beforeLines="50" w:before="156" w:afterLines="50" w:after="156" w:line="300" w:lineRule="auto"/>
        <w:jc w:val="center"/>
        <w:rPr>
          <w:rFonts w:ascii="黑体" w:eastAsia="黑体" w:hAnsi="黑体" w:cs="黑体"/>
          <w:szCs w:val="21"/>
        </w:rPr>
      </w:pPr>
      <w:r>
        <w:rPr>
          <w:rFonts w:ascii="黑体" w:eastAsia="黑体" w:hAnsi="黑体" w:cs="黑体" w:hint="eastAsia"/>
          <w:szCs w:val="21"/>
        </w:rPr>
        <w:t>表2 流动相的梯度洗脱程序</w:t>
      </w:r>
    </w:p>
    <w:tbl>
      <w:tblPr>
        <w:tblW w:w="7370" w:type="dxa"/>
        <w:jc w:val="center"/>
        <w:tblLayout w:type="fixed"/>
        <w:tblLook w:val="04A0" w:firstRow="1" w:lastRow="0" w:firstColumn="1" w:lastColumn="0" w:noHBand="0" w:noVBand="1"/>
      </w:tblPr>
      <w:tblGrid>
        <w:gridCol w:w="2456"/>
        <w:gridCol w:w="2457"/>
        <w:gridCol w:w="2457"/>
      </w:tblGrid>
      <w:tr w:rsidR="005F4731" w:rsidTr="004E62C7">
        <w:trPr>
          <w:trHeight w:val="272"/>
          <w:tblHeader/>
          <w:jc w:val="center"/>
        </w:trPr>
        <w:tc>
          <w:tcPr>
            <w:tcW w:w="1665" w:type="pct"/>
            <w:tcBorders>
              <w:top w:val="single" w:sz="2" w:space="0" w:color="auto"/>
              <w:left w:val="nil"/>
              <w:bottom w:val="single" w:sz="6" w:space="0" w:color="000000"/>
              <w:right w:val="nil"/>
            </w:tcBorders>
            <w:vAlign w:val="center"/>
          </w:tcPr>
          <w:p w:rsidR="005F4731" w:rsidRDefault="005D0A23">
            <w:pPr>
              <w:widowControl/>
              <w:spacing w:line="300" w:lineRule="auto"/>
              <w:jc w:val="center"/>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时间</w:t>
            </w:r>
            <w:r>
              <w:rPr>
                <w:rFonts w:eastAsiaTheme="minorEastAsia" w:hAnsiTheme="minorEastAsia" w:hint="eastAsia"/>
                <w:color w:val="000000" w:themeColor="text1"/>
                <w:kern w:val="0"/>
                <w:szCs w:val="21"/>
              </w:rPr>
              <w:t>/min</w:t>
            </w:r>
          </w:p>
        </w:tc>
        <w:tc>
          <w:tcPr>
            <w:tcW w:w="1665" w:type="pct"/>
            <w:tcBorders>
              <w:top w:val="single" w:sz="2" w:space="0" w:color="auto"/>
              <w:left w:val="nil"/>
              <w:bottom w:val="single" w:sz="6" w:space="0" w:color="000000"/>
              <w:right w:val="nil"/>
            </w:tcBorders>
            <w:vAlign w:val="center"/>
          </w:tcPr>
          <w:p w:rsidR="005F4731" w:rsidRDefault="005D0A23">
            <w:pPr>
              <w:widowControl/>
              <w:spacing w:line="300" w:lineRule="auto"/>
              <w:jc w:val="center"/>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V</w:t>
            </w:r>
            <w:r>
              <w:rPr>
                <w:rFonts w:eastAsiaTheme="minorEastAsia" w:hAnsiTheme="minorEastAsia" w:hint="eastAsia"/>
                <w:color w:val="000000" w:themeColor="text1"/>
                <w:kern w:val="0"/>
                <w:szCs w:val="21"/>
              </w:rPr>
              <w:t>（甲醇）</w:t>
            </w:r>
            <w:r>
              <w:rPr>
                <w:rFonts w:eastAsiaTheme="minorEastAsia" w:hAnsiTheme="minorEastAsia" w:hint="eastAsia"/>
                <w:color w:val="000000" w:themeColor="text1"/>
                <w:kern w:val="0"/>
                <w:szCs w:val="21"/>
              </w:rPr>
              <w:t>/%</w:t>
            </w:r>
          </w:p>
        </w:tc>
        <w:tc>
          <w:tcPr>
            <w:tcW w:w="1665" w:type="pct"/>
            <w:tcBorders>
              <w:top w:val="single" w:sz="2" w:space="0" w:color="auto"/>
              <w:left w:val="nil"/>
              <w:bottom w:val="single" w:sz="6" w:space="0" w:color="000000"/>
              <w:right w:val="nil"/>
            </w:tcBorders>
            <w:vAlign w:val="center"/>
          </w:tcPr>
          <w:p w:rsidR="005F4731" w:rsidRDefault="005D0A23">
            <w:pPr>
              <w:widowControl/>
              <w:spacing w:line="300" w:lineRule="auto"/>
              <w:jc w:val="center"/>
              <w:rPr>
                <w:rFonts w:eastAsiaTheme="minorEastAsia" w:hAnsiTheme="minorEastAsia"/>
                <w:color w:val="000000" w:themeColor="text1"/>
                <w:kern w:val="0"/>
                <w:szCs w:val="21"/>
              </w:rPr>
            </w:pPr>
            <w:r>
              <w:rPr>
                <w:rFonts w:eastAsiaTheme="minorEastAsia" w:hAnsiTheme="minorEastAsia" w:hint="eastAsia"/>
                <w:color w:val="000000" w:themeColor="text1"/>
                <w:kern w:val="0"/>
                <w:szCs w:val="21"/>
              </w:rPr>
              <w:t>V</w:t>
            </w:r>
            <w:r>
              <w:rPr>
                <w:rFonts w:eastAsiaTheme="minorEastAsia" w:hAnsiTheme="minorEastAsia" w:hint="eastAsia"/>
                <w:color w:val="000000" w:themeColor="text1"/>
                <w:kern w:val="0"/>
                <w:szCs w:val="21"/>
              </w:rPr>
              <w:t>（</w:t>
            </w:r>
            <w:r>
              <w:rPr>
                <w:rFonts w:eastAsiaTheme="minorEastAsia" w:hAnsiTheme="minorEastAsia" w:hint="eastAsia"/>
                <w:color w:val="000000" w:themeColor="text1"/>
                <w:kern w:val="0"/>
                <w:szCs w:val="21"/>
              </w:rPr>
              <w:t>0.1%</w:t>
            </w:r>
            <w:r>
              <w:rPr>
                <w:rFonts w:eastAsiaTheme="minorEastAsia" w:hAnsiTheme="minorEastAsia" w:hint="eastAsia"/>
                <w:color w:val="000000" w:themeColor="text1"/>
                <w:kern w:val="0"/>
                <w:szCs w:val="21"/>
              </w:rPr>
              <w:t>甲酸溶液）</w:t>
            </w:r>
            <w:r>
              <w:rPr>
                <w:rFonts w:eastAsiaTheme="minorEastAsia" w:hAnsiTheme="minorEastAsia" w:hint="eastAsia"/>
                <w:color w:val="000000" w:themeColor="text1"/>
                <w:kern w:val="0"/>
                <w:szCs w:val="21"/>
              </w:rPr>
              <w:t>/%</w:t>
            </w:r>
          </w:p>
        </w:tc>
      </w:tr>
      <w:tr w:rsidR="005F4731">
        <w:trPr>
          <w:trHeight w:val="272"/>
          <w:jc w:val="center"/>
        </w:trPr>
        <w:tc>
          <w:tcPr>
            <w:tcW w:w="1665" w:type="pct"/>
            <w:tcBorders>
              <w:top w:val="single" w:sz="6" w:space="0" w:color="000000"/>
              <w:left w:val="nil"/>
              <w:bottom w:val="nil"/>
              <w:right w:val="nil"/>
            </w:tcBorders>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0.00</w:t>
            </w:r>
          </w:p>
        </w:tc>
        <w:tc>
          <w:tcPr>
            <w:tcW w:w="1665" w:type="pct"/>
            <w:tcBorders>
              <w:top w:val="single" w:sz="6" w:space="0" w:color="000000"/>
              <w:left w:val="nil"/>
              <w:bottom w:val="nil"/>
              <w:right w:val="nil"/>
            </w:tcBorders>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10</w:t>
            </w:r>
          </w:p>
        </w:tc>
        <w:tc>
          <w:tcPr>
            <w:tcW w:w="1665" w:type="pct"/>
            <w:tcBorders>
              <w:top w:val="single" w:sz="6" w:space="0" w:color="000000"/>
              <w:left w:val="nil"/>
              <w:bottom w:val="nil"/>
              <w:right w:val="nil"/>
            </w:tcBorders>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90</w:t>
            </w:r>
          </w:p>
        </w:tc>
      </w:tr>
      <w:tr w:rsidR="005F4731">
        <w:trPr>
          <w:trHeight w:val="272"/>
          <w:jc w:val="center"/>
        </w:trPr>
        <w:tc>
          <w:tcPr>
            <w:tcW w:w="1665" w:type="pct"/>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1.00</w:t>
            </w:r>
          </w:p>
        </w:tc>
        <w:tc>
          <w:tcPr>
            <w:tcW w:w="1665" w:type="pct"/>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10</w:t>
            </w:r>
          </w:p>
        </w:tc>
        <w:tc>
          <w:tcPr>
            <w:tcW w:w="1665" w:type="pct"/>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90</w:t>
            </w:r>
          </w:p>
        </w:tc>
      </w:tr>
      <w:tr w:rsidR="005F4731">
        <w:trPr>
          <w:trHeight w:val="272"/>
          <w:jc w:val="center"/>
        </w:trPr>
        <w:tc>
          <w:tcPr>
            <w:tcW w:w="1665" w:type="pct"/>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color w:val="000000" w:themeColor="text1"/>
                <w:kern w:val="0"/>
                <w:szCs w:val="21"/>
              </w:rPr>
              <w:lastRenderedPageBreak/>
              <w:t>4</w:t>
            </w:r>
            <w:r>
              <w:rPr>
                <w:rFonts w:eastAsiaTheme="minorEastAsia" w:hint="eastAsia"/>
                <w:color w:val="000000" w:themeColor="text1"/>
                <w:kern w:val="0"/>
                <w:szCs w:val="21"/>
              </w:rPr>
              <w:t>.00</w:t>
            </w:r>
          </w:p>
        </w:tc>
        <w:tc>
          <w:tcPr>
            <w:tcW w:w="1665" w:type="pct"/>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25</w:t>
            </w:r>
          </w:p>
        </w:tc>
        <w:tc>
          <w:tcPr>
            <w:tcW w:w="1665" w:type="pct"/>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75</w:t>
            </w:r>
          </w:p>
        </w:tc>
      </w:tr>
      <w:tr w:rsidR="005F4731">
        <w:trPr>
          <w:trHeight w:val="272"/>
          <w:jc w:val="center"/>
        </w:trPr>
        <w:tc>
          <w:tcPr>
            <w:tcW w:w="1665" w:type="pct"/>
            <w:tcBorders>
              <w:top w:val="nil"/>
              <w:left w:val="nil"/>
              <w:bottom w:val="nil"/>
              <w:right w:val="nil"/>
            </w:tcBorders>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9.00</w:t>
            </w:r>
          </w:p>
        </w:tc>
        <w:tc>
          <w:tcPr>
            <w:tcW w:w="1665" w:type="pct"/>
            <w:tcBorders>
              <w:top w:val="nil"/>
              <w:left w:val="nil"/>
              <w:bottom w:val="nil"/>
              <w:right w:val="nil"/>
            </w:tcBorders>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90</w:t>
            </w:r>
          </w:p>
        </w:tc>
        <w:tc>
          <w:tcPr>
            <w:tcW w:w="1665" w:type="pct"/>
            <w:tcBorders>
              <w:top w:val="nil"/>
              <w:left w:val="nil"/>
              <w:bottom w:val="nil"/>
              <w:right w:val="nil"/>
            </w:tcBorders>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10</w:t>
            </w:r>
          </w:p>
        </w:tc>
      </w:tr>
      <w:tr w:rsidR="005F4731">
        <w:trPr>
          <w:trHeight w:val="272"/>
          <w:jc w:val="center"/>
        </w:trPr>
        <w:tc>
          <w:tcPr>
            <w:tcW w:w="1665" w:type="pct"/>
            <w:tcBorders>
              <w:top w:val="nil"/>
              <w:left w:val="nil"/>
              <w:bottom w:val="nil"/>
              <w:right w:val="nil"/>
            </w:tcBorders>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11.00</w:t>
            </w:r>
          </w:p>
        </w:tc>
        <w:tc>
          <w:tcPr>
            <w:tcW w:w="1665" w:type="pct"/>
            <w:tcBorders>
              <w:top w:val="nil"/>
              <w:left w:val="nil"/>
              <w:bottom w:val="nil"/>
              <w:right w:val="nil"/>
            </w:tcBorders>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90</w:t>
            </w:r>
          </w:p>
        </w:tc>
        <w:tc>
          <w:tcPr>
            <w:tcW w:w="1665" w:type="pct"/>
            <w:tcBorders>
              <w:top w:val="nil"/>
              <w:left w:val="nil"/>
              <w:bottom w:val="nil"/>
              <w:right w:val="nil"/>
            </w:tcBorders>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10</w:t>
            </w:r>
          </w:p>
        </w:tc>
      </w:tr>
      <w:tr w:rsidR="005F4731">
        <w:trPr>
          <w:trHeight w:val="272"/>
          <w:jc w:val="center"/>
        </w:trPr>
        <w:tc>
          <w:tcPr>
            <w:tcW w:w="1665" w:type="pct"/>
            <w:tcBorders>
              <w:top w:val="nil"/>
              <w:left w:val="nil"/>
              <w:bottom w:val="nil"/>
              <w:right w:val="nil"/>
            </w:tcBorders>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11.01</w:t>
            </w:r>
          </w:p>
        </w:tc>
        <w:tc>
          <w:tcPr>
            <w:tcW w:w="1665" w:type="pct"/>
            <w:tcBorders>
              <w:top w:val="nil"/>
              <w:left w:val="nil"/>
              <w:bottom w:val="nil"/>
              <w:right w:val="nil"/>
            </w:tcBorders>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10</w:t>
            </w:r>
          </w:p>
        </w:tc>
        <w:tc>
          <w:tcPr>
            <w:tcW w:w="1665" w:type="pct"/>
            <w:tcBorders>
              <w:top w:val="nil"/>
              <w:left w:val="nil"/>
              <w:bottom w:val="nil"/>
              <w:right w:val="nil"/>
            </w:tcBorders>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90</w:t>
            </w:r>
          </w:p>
        </w:tc>
      </w:tr>
      <w:tr w:rsidR="005F4731">
        <w:trPr>
          <w:trHeight w:val="272"/>
          <w:jc w:val="center"/>
        </w:trPr>
        <w:tc>
          <w:tcPr>
            <w:tcW w:w="1665" w:type="pct"/>
            <w:tcBorders>
              <w:top w:val="nil"/>
              <w:left w:val="nil"/>
              <w:bottom w:val="single" w:sz="2" w:space="0" w:color="auto"/>
              <w:right w:val="nil"/>
            </w:tcBorders>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12.00</w:t>
            </w:r>
          </w:p>
        </w:tc>
        <w:tc>
          <w:tcPr>
            <w:tcW w:w="1665" w:type="pct"/>
            <w:tcBorders>
              <w:top w:val="nil"/>
              <w:left w:val="nil"/>
              <w:bottom w:val="single" w:sz="2" w:space="0" w:color="auto"/>
              <w:right w:val="nil"/>
            </w:tcBorders>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10</w:t>
            </w:r>
          </w:p>
        </w:tc>
        <w:tc>
          <w:tcPr>
            <w:tcW w:w="1665" w:type="pct"/>
            <w:tcBorders>
              <w:top w:val="nil"/>
              <w:left w:val="nil"/>
              <w:bottom w:val="single" w:sz="2" w:space="0" w:color="auto"/>
              <w:right w:val="nil"/>
            </w:tcBorders>
            <w:vAlign w:val="center"/>
          </w:tcPr>
          <w:p w:rsidR="005F4731" w:rsidRDefault="005D0A23">
            <w:pPr>
              <w:widowControl/>
              <w:spacing w:line="300" w:lineRule="auto"/>
              <w:jc w:val="center"/>
              <w:rPr>
                <w:rFonts w:eastAsiaTheme="minorEastAsia"/>
                <w:color w:val="000000" w:themeColor="text1"/>
                <w:kern w:val="0"/>
                <w:szCs w:val="21"/>
              </w:rPr>
            </w:pPr>
            <w:r>
              <w:rPr>
                <w:rFonts w:eastAsiaTheme="minorEastAsia" w:hint="eastAsia"/>
                <w:color w:val="000000" w:themeColor="text1"/>
                <w:kern w:val="0"/>
                <w:szCs w:val="21"/>
              </w:rPr>
              <w:t>90</w:t>
            </w:r>
          </w:p>
        </w:tc>
      </w:tr>
    </w:tbl>
    <w:p w:rsidR="005F4731" w:rsidRDefault="005D0A23">
      <w:pPr>
        <w:snapToGrid w:val="0"/>
        <w:spacing w:line="300" w:lineRule="auto"/>
        <w:ind w:firstLineChars="200" w:firstLine="420"/>
        <w:rPr>
          <w:color w:val="000000" w:themeColor="text1"/>
        </w:rPr>
      </w:pPr>
      <w:r>
        <w:rPr>
          <w:rFonts w:hint="eastAsia"/>
          <w:color w:val="000000" w:themeColor="text1"/>
        </w:rPr>
        <w:t>流速：</w:t>
      </w:r>
      <w:r>
        <w:rPr>
          <w:rFonts w:hint="eastAsia"/>
          <w:color w:val="000000" w:themeColor="text1"/>
        </w:rPr>
        <w:t>0.2 mL/min</w:t>
      </w:r>
      <w:r>
        <w:rPr>
          <w:rFonts w:hint="eastAsia"/>
          <w:color w:val="000000" w:themeColor="text1"/>
        </w:rPr>
        <w:t>；</w:t>
      </w:r>
    </w:p>
    <w:p w:rsidR="005F4731" w:rsidRDefault="005D0A23">
      <w:pPr>
        <w:snapToGrid w:val="0"/>
        <w:spacing w:line="300" w:lineRule="auto"/>
        <w:ind w:firstLineChars="200" w:firstLine="420"/>
        <w:rPr>
          <w:color w:val="000000" w:themeColor="text1"/>
        </w:rPr>
      </w:pPr>
      <w:r>
        <w:rPr>
          <w:rFonts w:hint="eastAsia"/>
          <w:color w:val="000000" w:themeColor="text1"/>
        </w:rPr>
        <w:t>柱温：</w:t>
      </w:r>
      <w:r>
        <w:rPr>
          <w:rFonts w:hint="eastAsia"/>
          <w:color w:val="000000" w:themeColor="text1"/>
        </w:rPr>
        <w:t>40</w:t>
      </w:r>
      <w:r>
        <w:rPr>
          <w:color w:val="000000" w:themeColor="text1"/>
        </w:rPr>
        <w:t xml:space="preserve"> ℃</w:t>
      </w:r>
      <w:r>
        <w:rPr>
          <w:color w:val="000000" w:themeColor="text1"/>
        </w:rPr>
        <w:t>；</w:t>
      </w:r>
    </w:p>
    <w:p w:rsidR="005F4731" w:rsidRDefault="005D0A23">
      <w:pPr>
        <w:snapToGrid w:val="0"/>
        <w:spacing w:line="300" w:lineRule="auto"/>
        <w:ind w:firstLineChars="200" w:firstLine="420"/>
        <w:rPr>
          <w:rFonts w:cs="宋体"/>
          <w:szCs w:val="21"/>
        </w:rPr>
      </w:pPr>
      <w:r>
        <w:rPr>
          <w:rFonts w:hint="eastAsia"/>
          <w:color w:val="000000" w:themeColor="text1"/>
        </w:rPr>
        <w:t>进样量：</w:t>
      </w:r>
      <w:r>
        <w:rPr>
          <w:rFonts w:hint="eastAsia"/>
          <w:color w:val="000000" w:themeColor="text1"/>
        </w:rPr>
        <w:t>2 µL</w:t>
      </w:r>
      <w:r>
        <w:rPr>
          <w:rFonts w:hint="eastAsia"/>
          <w:color w:val="000000" w:themeColor="text1"/>
        </w:rPr>
        <w:t>。</w:t>
      </w:r>
    </w:p>
    <w:p w:rsidR="005F4731" w:rsidRDefault="005D0A23">
      <w:pPr>
        <w:pStyle w:val="20"/>
        <w:spacing w:line="300" w:lineRule="auto"/>
        <w:ind w:firstLineChars="0" w:firstLine="0"/>
        <w:jc w:val="both"/>
        <w:rPr>
          <w:color w:val="000000" w:themeColor="text1"/>
          <w:szCs w:val="20"/>
        </w:rPr>
      </w:pPr>
      <w:r>
        <w:rPr>
          <w:rFonts w:hint="eastAsia"/>
          <w:color w:val="000000" w:themeColor="text1"/>
          <w:szCs w:val="20"/>
        </w:rPr>
        <w:t xml:space="preserve">5.4.2 </w:t>
      </w:r>
      <w:r>
        <w:rPr>
          <w:rFonts w:hint="eastAsia"/>
          <w:color w:val="000000" w:themeColor="text1"/>
          <w:szCs w:val="20"/>
        </w:rPr>
        <w:t>质谱条件：</w:t>
      </w:r>
    </w:p>
    <w:p w:rsidR="005F4731" w:rsidRDefault="005D0A23">
      <w:pPr>
        <w:snapToGrid w:val="0"/>
        <w:spacing w:line="300" w:lineRule="auto"/>
        <w:ind w:firstLineChars="200" w:firstLine="420"/>
        <w:rPr>
          <w:color w:val="000000" w:themeColor="text1"/>
        </w:rPr>
      </w:pPr>
      <w:r>
        <w:rPr>
          <w:rFonts w:hint="eastAsia"/>
          <w:color w:val="000000" w:themeColor="text1"/>
        </w:rPr>
        <w:t>离子源：电喷雾离子源（</w:t>
      </w:r>
      <w:r>
        <w:rPr>
          <w:rFonts w:hint="eastAsia"/>
          <w:color w:val="000000" w:themeColor="text1"/>
        </w:rPr>
        <w:t>ESI</w:t>
      </w:r>
      <w:r>
        <w:rPr>
          <w:rFonts w:hint="eastAsia"/>
          <w:color w:val="000000" w:themeColor="text1"/>
        </w:rPr>
        <w:t>源）；</w:t>
      </w:r>
    </w:p>
    <w:p w:rsidR="005F4731" w:rsidRDefault="005D0A23">
      <w:pPr>
        <w:snapToGrid w:val="0"/>
        <w:spacing w:line="300" w:lineRule="auto"/>
        <w:ind w:firstLineChars="200" w:firstLine="420"/>
        <w:rPr>
          <w:color w:val="000000" w:themeColor="text1"/>
        </w:rPr>
      </w:pPr>
      <w:r>
        <w:rPr>
          <w:rFonts w:hint="eastAsia"/>
          <w:color w:val="000000" w:themeColor="text1"/>
        </w:rPr>
        <w:t>监测模式：正离子监测模式；</w:t>
      </w:r>
    </w:p>
    <w:p w:rsidR="005F4731" w:rsidRDefault="005D0A23">
      <w:pPr>
        <w:snapToGrid w:val="0"/>
        <w:spacing w:line="300" w:lineRule="auto"/>
        <w:ind w:firstLineChars="200" w:firstLine="420"/>
        <w:rPr>
          <w:color w:val="000000" w:themeColor="text1"/>
        </w:rPr>
      </w:pPr>
      <w:r>
        <w:rPr>
          <w:rFonts w:hint="eastAsia"/>
          <w:color w:val="000000" w:themeColor="text1"/>
        </w:rPr>
        <w:t>检测模式：</w:t>
      </w:r>
      <w:r>
        <w:rPr>
          <w:rFonts w:hint="eastAsia"/>
          <w:color w:val="000000" w:themeColor="text1"/>
        </w:rPr>
        <w:t>MRM</w:t>
      </w:r>
      <w:r>
        <w:rPr>
          <w:rFonts w:hint="eastAsia"/>
          <w:color w:val="000000" w:themeColor="text1"/>
        </w:rPr>
        <w:t>，</w:t>
      </w:r>
      <w:r>
        <w:rPr>
          <w:rFonts w:hint="eastAsia"/>
          <w:color w:val="000000" w:themeColor="text1"/>
          <w:szCs w:val="21"/>
        </w:rPr>
        <w:t>监测离子对及相关参数设置见表</w:t>
      </w:r>
      <w:r>
        <w:rPr>
          <w:color w:val="000000" w:themeColor="text1"/>
          <w:szCs w:val="21"/>
        </w:rPr>
        <w:t>3</w:t>
      </w:r>
      <w:r>
        <w:rPr>
          <w:rFonts w:hint="eastAsia"/>
          <w:color w:val="000000" w:themeColor="text1"/>
          <w:szCs w:val="21"/>
        </w:rPr>
        <w:t>（可根据仪器情况进行适当调整）</w:t>
      </w:r>
      <w:r>
        <w:rPr>
          <w:rFonts w:hint="eastAsia"/>
          <w:color w:val="000000" w:themeColor="text1"/>
        </w:rPr>
        <w:t>。</w:t>
      </w:r>
    </w:p>
    <w:p w:rsidR="005F4731" w:rsidRDefault="005D0A23">
      <w:pPr>
        <w:spacing w:beforeLines="50" w:before="156" w:afterLines="50" w:after="156" w:line="300" w:lineRule="auto"/>
        <w:jc w:val="center"/>
        <w:rPr>
          <w:rFonts w:ascii="黑体" w:eastAsia="黑体" w:hAnsi="黑体" w:cs="黑体"/>
          <w:szCs w:val="21"/>
        </w:rPr>
      </w:pPr>
      <w:r>
        <w:rPr>
          <w:rFonts w:ascii="黑体" w:eastAsia="黑体" w:hAnsi="黑体" w:cs="黑体" w:hint="eastAsia"/>
          <w:szCs w:val="21"/>
        </w:rPr>
        <w:t>表3 普鲁卡因等23种原料的监测离子对及相关参数设定表</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1562"/>
        <w:gridCol w:w="1562"/>
        <w:gridCol w:w="1562"/>
        <w:gridCol w:w="1515"/>
      </w:tblGrid>
      <w:tr w:rsidR="005F4731">
        <w:trPr>
          <w:tblHeader/>
          <w:jc w:val="center"/>
        </w:trPr>
        <w:tc>
          <w:tcPr>
            <w:tcW w:w="806" w:type="dxa"/>
            <w:tcBorders>
              <w:top w:val="single" w:sz="4" w:space="0" w:color="auto"/>
              <w:bottom w:val="single" w:sz="4" w:space="0" w:color="auto"/>
            </w:tcBorders>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序号</w:t>
            </w:r>
          </w:p>
        </w:tc>
        <w:tc>
          <w:tcPr>
            <w:tcW w:w="1562" w:type="dxa"/>
            <w:tcBorders>
              <w:top w:val="single" w:sz="4" w:space="0" w:color="auto"/>
              <w:bottom w:val="single" w:sz="4" w:space="0" w:color="auto"/>
            </w:tcBorders>
            <w:vAlign w:val="center"/>
          </w:tcPr>
          <w:p w:rsidR="005F4731" w:rsidRDefault="005D0A23">
            <w:pPr>
              <w:widowControl/>
              <w:spacing w:line="300" w:lineRule="auto"/>
              <w:jc w:val="center"/>
              <w:rPr>
                <w:bCs/>
                <w:color w:val="000000" w:themeColor="text1"/>
                <w:kern w:val="0"/>
                <w:szCs w:val="21"/>
              </w:rPr>
            </w:pPr>
            <w:r>
              <w:rPr>
                <w:rFonts w:hint="eastAsia"/>
                <w:bCs/>
                <w:color w:val="000000" w:themeColor="text1"/>
                <w:kern w:val="0"/>
                <w:szCs w:val="21"/>
              </w:rPr>
              <w:t>中文名称</w:t>
            </w:r>
          </w:p>
        </w:tc>
        <w:tc>
          <w:tcPr>
            <w:tcW w:w="1562" w:type="dxa"/>
            <w:tcBorders>
              <w:top w:val="single" w:sz="4" w:space="0" w:color="auto"/>
              <w:bottom w:val="single" w:sz="4" w:space="0" w:color="auto"/>
            </w:tcBorders>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母离子</w:t>
            </w:r>
            <w:r>
              <w:rPr>
                <w:rFonts w:hint="eastAsia"/>
                <w:bCs/>
                <w:color w:val="000000" w:themeColor="text1"/>
                <w:kern w:val="0"/>
                <w:szCs w:val="21"/>
              </w:rPr>
              <w:t>（</w:t>
            </w:r>
            <w:r>
              <w:rPr>
                <w:bCs/>
                <w:color w:val="000000" w:themeColor="text1"/>
                <w:kern w:val="0"/>
                <w:szCs w:val="21"/>
              </w:rPr>
              <w:t>m/z</w:t>
            </w:r>
            <w:r>
              <w:rPr>
                <w:rFonts w:hint="eastAsia"/>
                <w:bCs/>
                <w:color w:val="000000" w:themeColor="text1"/>
                <w:kern w:val="0"/>
                <w:szCs w:val="21"/>
              </w:rPr>
              <w:t>）</w:t>
            </w:r>
          </w:p>
        </w:tc>
        <w:tc>
          <w:tcPr>
            <w:tcW w:w="1562" w:type="dxa"/>
            <w:tcBorders>
              <w:top w:val="single" w:sz="4" w:space="0" w:color="auto"/>
              <w:bottom w:val="single" w:sz="4" w:space="0" w:color="auto"/>
            </w:tcBorders>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子离子</w:t>
            </w:r>
            <w:r>
              <w:rPr>
                <w:rFonts w:hint="eastAsia"/>
                <w:bCs/>
                <w:color w:val="000000" w:themeColor="text1"/>
                <w:kern w:val="0"/>
                <w:szCs w:val="21"/>
              </w:rPr>
              <w:t>（</w:t>
            </w:r>
            <w:r>
              <w:rPr>
                <w:bCs/>
                <w:color w:val="000000" w:themeColor="text1"/>
                <w:kern w:val="0"/>
                <w:szCs w:val="21"/>
              </w:rPr>
              <w:t>m/z</w:t>
            </w:r>
            <w:r>
              <w:rPr>
                <w:rFonts w:hint="eastAsia"/>
                <w:bCs/>
                <w:color w:val="000000" w:themeColor="text1"/>
                <w:kern w:val="0"/>
                <w:szCs w:val="21"/>
              </w:rPr>
              <w:t>）</w:t>
            </w:r>
          </w:p>
        </w:tc>
        <w:tc>
          <w:tcPr>
            <w:tcW w:w="1515" w:type="dxa"/>
            <w:tcBorders>
              <w:top w:val="single" w:sz="4" w:space="0" w:color="auto"/>
              <w:bottom w:val="single" w:sz="4" w:space="0" w:color="auto"/>
            </w:tcBorders>
            <w:vAlign w:val="center"/>
          </w:tcPr>
          <w:p w:rsidR="005F4731" w:rsidRDefault="005D0A23">
            <w:pPr>
              <w:spacing w:line="300" w:lineRule="auto"/>
              <w:jc w:val="center"/>
              <w:rPr>
                <w:szCs w:val="21"/>
              </w:rPr>
            </w:pPr>
            <w:r>
              <w:rPr>
                <w:rFonts w:hint="eastAsia"/>
                <w:szCs w:val="21"/>
              </w:rPr>
              <w:t>碰撞能量（</w:t>
            </w:r>
            <w:proofErr w:type="spellStart"/>
            <w:r>
              <w:rPr>
                <w:rFonts w:hint="eastAsia"/>
                <w:szCs w:val="21"/>
              </w:rPr>
              <w:t>e</w:t>
            </w:r>
            <w:r>
              <w:rPr>
                <w:szCs w:val="21"/>
              </w:rPr>
              <w:t>V</w:t>
            </w:r>
            <w:proofErr w:type="spellEnd"/>
            <w:r>
              <w:rPr>
                <w:rFonts w:hint="eastAsia"/>
                <w:szCs w:val="21"/>
              </w:rPr>
              <w:t>）</w:t>
            </w:r>
          </w:p>
        </w:tc>
      </w:tr>
      <w:tr w:rsidR="005F4731">
        <w:trPr>
          <w:jc w:val="center"/>
        </w:trPr>
        <w:tc>
          <w:tcPr>
            <w:tcW w:w="806" w:type="dxa"/>
            <w:vMerge w:val="restart"/>
            <w:tcBorders>
              <w:top w:val="single" w:sz="4" w:space="0" w:color="auto"/>
            </w:tcBorders>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1</w:t>
            </w:r>
          </w:p>
        </w:tc>
        <w:tc>
          <w:tcPr>
            <w:tcW w:w="1562" w:type="dxa"/>
            <w:vMerge w:val="restart"/>
            <w:tcBorders>
              <w:top w:val="single" w:sz="4" w:space="0" w:color="auto"/>
            </w:tcBorders>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罗哌卡因</w:t>
            </w:r>
          </w:p>
        </w:tc>
        <w:tc>
          <w:tcPr>
            <w:tcW w:w="1562" w:type="dxa"/>
            <w:vMerge w:val="restart"/>
            <w:tcBorders>
              <w:top w:val="single" w:sz="4" w:space="0" w:color="auto"/>
            </w:tcBorders>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275.3</w:t>
            </w:r>
          </w:p>
        </w:tc>
        <w:tc>
          <w:tcPr>
            <w:tcW w:w="1562" w:type="dxa"/>
            <w:tcBorders>
              <w:top w:val="single" w:sz="4" w:space="0" w:color="auto"/>
            </w:tcBorders>
            <w:vAlign w:val="center"/>
          </w:tcPr>
          <w:p w:rsidR="005F4731" w:rsidRDefault="005D0A23">
            <w:pPr>
              <w:spacing w:line="300" w:lineRule="auto"/>
              <w:jc w:val="center"/>
              <w:rPr>
                <w:szCs w:val="21"/>
              </w:rPr>
            </w:pPr>
            <w:r>
              <w:rPr>
                <w:szCs w:val="21"/>
              </w:rPr>
              <w:t>126.1*</w:t>
            </w:r>
          </w:p>
        </w:tc>
        <w:tc>
          <w:tcPr>
            <w:tcW w:w="1515" w:type="dxa"/>
            <w:tcBorders>
              <w:top w:val="single" w:sz="4" w:space="0" w:color="auto"/>
            </w:tcBorders>
            <w:vAlign w:val="center"/>
          </w:tcPr>
          <w:p w:rsidR="005F4731" w:rsidRDefault="005D0A23">
            <w:pPr>
              <w:spacing w:line="300" w:lineRule="auto"/>
              <w:jc w:val="center"/>
              <w:rPr>
                <w:szCs w:val="21"/>
              </w:rPr>
            </w:pPr>
            <w:r>
              <w:rPr>
                <w:szCs w:val="21"/>
              </w:rPr>
              <w:t>30</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84.0</w:t>
            </w:r>
          </w:p>
        </w:tc>
        <w:tc>
          <w:tcPr>
            <w:tcW w:w="1515" w:type="dxa"/>
            <w:vAlign w:val="center"/>
          </w:tcPr>
          <w:p w:rsidR="005F4731" w:rsidRDefault="005D0A23">
            <w:pPr>
              <w:spacing w:line="300" w:lineRule="auto"/>
              <w:jc w:val="center"/>
              <w:rPr>
                <w:szCs w:val="21"/>
              </w:rPr>
            </w:pPr>
            <w:r>
              <w:rPr>
                <w:szCs w:val="21"/>
              </w:rPr>
              <w:t>62</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丁</w:t>
            </w:r>
            <w:proofErr w:type="gramStart"/>
            <w:r>
              <w:rPr>
                <w:bCs/>
                <w:color w:val="000000" w:themeColor="text1"/>
                <w:kern w:val="0"/>
                <w:szCs w:val="21"/>
              </w:rPr>
              <w:t>吡</w:t>
            </w:r>
            <w:proofErr w:type="gramEnd"/>
            <w:r>
              <w:rPr>
                <w:bCs/>
                <w:color w:val="000000" w:themeColor="text1"/>
                <w:kern w:val="0"/>
                <w:szCs w:val="21"/>
              </w:rPr>
              <w:t>卡因</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289.2</w:t>
            </w:r>
          </w:p>
        </w:tc>
        <w:tc>
          <w:tcPr>
            <w:tcW w:w="1562" w:type="dxa"/>
            <w:vAlign w:val="center"/>
          </w:tcPr>
          <w:p w:rsidR="005F4731" w:rsidRDefault="005D0A23">
            <w:pPr>
              <w:spacing w:line="300" w:lineRule="auto"/>
              <w:jc w:val="center"/>
              <w:rPr>
                <w:szCs w:val="21"/>
              </w:rPr>
            </w:pPr>
            <w:r>
              <w:rPr>
                <w:szCs w:val="21"/>
              </w:rPr>
              <w:t>98.1*</w:t>
            </w:r>
          </w:p>
        </w:tc>
        <w:tc>
          <w:tcPr>
            <w:tcW w:w="1515" w:type="dxa"/>
            <w:vAlign w:val="center"/>
          </w:tcPr>
          <w:p w:rsidR="005F4731" w:rsidRDefault="005D0A23">
            <w:pPr>
              <w:spacing w:line="300" w:lineRule="auto"/>
              <w:jc w:val="center"/>
              <w:rPr>
                <w:szCs w:val="21"/>
              </w:rPr>
            </w:pPr>
            <w:r>
              <w:rPr>
                <w:szCs w:val="21"/>
              </w:rPr>
              <w:t>51</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140.2</w:t>
            </w:r>
          </w:p>
        </w:tc>
        <w:tc>
          <w:tcPr>
            <w:tcW w:w="1515" w:type="dxa"/>
            <w:vAlign w:val="center"/>
          </w:tcPr>
          <w:p w:rsidR="005F4731" w:rsidRDefault="005D0A23">
            <w:pPr>
              <w:spacing w:line="300" w:lineRule="auto"/>
              <w:jc w:val="center"/>
              <w:rPr>
                <w:szCs w:val="21"/>
              </w:rPr>
            </w:pPr>
            <w:r>
              <w:rPr>
                <w:szCs w:val="21"/>
              </w:rPr>
              <w:t>27</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3</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甲哌卡因</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247.1</w:t>
            </w:r>
          </w:p>
        </w:tc>
        <w:tc>
          <w:tcPr>
            <w:tcW w:w="1562" w:type="dxa"/>
            <w:vAlign w:val="center"/>
          </w:tcPr>
          <w:p w:rsidR="005F4731" w:rsidRDefault="005D0A23">
            <w:pPr>
              <w:spacing w:line="300" w:lineRule="auto"/>
              <w:jc w:val="center"/>
              <w:rPr>
                <w:szCs w:val="21"/>
              </w:rPr>
            </w:pPr>
            <w:r>
              <w:rPr>
                <w:szCs w:val="21"/>
              </w:rPr>
              <w:t>98.1*</w:t>
            </w:r>
          </w:p>
        </w:tc>
        <w:tc>
          <w:tcPr>
            <w:tcW w:w="1515" w:type="dxa"/>
            <w:vAlign w:val="center"/>
          </w:tcPr>
          <w:p w:rsidR="005F4731" w:rsidRDefault="005D0A23">
            <w:pPr>
              <w:spacing w:line="300" w:lineRule="auto"/>
              <w:jc w:val="center"/>
              <w:rPr>
                <w:szCs w:val="21"/>
              </w:rPr>
            </w:pPr>
            <w:r>
              <w:rPr>
                <w:szCs w:val="21"/>
              </w:rPr>
              <w:t>23</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70.1</w:t>
            </w:r>
          </w:p>
        </w:tc>
        <w:tc>
          <w:tcPr>
            <w:tcW w:w="1515" w:type="dxa"/>
            <w:vAlign w:val="center"/>
          </w:tcPr>
          <w:p w:rsidR="005F4731" w:rsidRDefault="005D0A23">
            <w:pPr>
              <w:spacing w:line="300" w:lineRule="auto"/>
              <w:jc w:val="center"/>
              <w:rPr>
                <w:szCs w:val="21"/>
              </w:rPr>
            </w:pPr>
            <w:r>
              <w:rPr>
                <w:szCs w:val="21"/>
              </w:rPr>
              <w:t>63</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4</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达克罗宁</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289.4</w:t>
            </w:r>
          </w:p>
        </w:tc>
        <w:tc>
          <w:tcPr>
            <w:tcW w:w="1562" w:type="dxa"/>
            <w:vAlign w:val="center"/>
          </w:tcPr>
          <w:p w:rsidR="005F4731" w:rsidRDefault="005D0A23">
            <w:pPr>
              <w:spacing w:line="300" w:lineRule="auto"/>
              <w:jc w:val="center"/>
              <w:rPr>
                <w:szCs w:val="21"/>
              </w:rPr>
            </w:pPr>
            <w:r>
              <w:rPr>
                <w:szCs w:val="21"/>
              </w:rPr>
              <w:t>97.9*</w:t>
            </w:r>
          </w:p>
        </w:tc>
        <w:tc>
          <w:tcPr>
            <w:tcW w:w="1515" w:type="dxa"/>
            <w:vAlign w:val="center"/>
          </w:tcPr>
          <w:p w:rsidR="005F4731" w:rsidRDefault="005D0A23">
            <w:pPr>
              <w:spacing w:line="300" w:lineRule="auto"/>
              <w:jc w:val="center"/>
              <w:rPr>
                <w:szCs w:val="21"/>
              </w:rPr>
            </w:pPr>
            <w:r>
              <w:rPr>
                <w:szCs w:val="21"/>
              </w:rPr>
              <w:t>22</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140.0</w:t>
            </w:r>
          </w:p>
        </w:tc>
        <w:tc>
          <w:tcPr>
            <w:tcW w:w="1515" w:type="dxa"/>
            <w:vAlign w:val="center"/>
          </w:tcPr>
          <w:p w:rsidR="005F4731" w:rsidRDefault="005D0A23">
            <w:pPr>
              <w:spacing w:line="300" w:lineRule="auto"/>
              <w:jc w:val="center"/>
              <w:rPr>
                <w:szCs w:val="21"/>
              </w:rPr>
            </w:pPr>
            <w:r>
              <w:rPr>
                <w:szCs w:val="21"/>
              </w:rPr>
              <w:t>27</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5</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普莫卡因</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294.2</w:t>
            </w:r>
          </w:p>
        </w:tc>
        <w:tc>
          <w:tcPr>
            <w:tcW w:w="1562" w:type="dxa"/>
            <w:vAlign w:val="center"/>
          </w:tcPr>
          <w:p w:rsidR="005F4731" w:rsidRDefault="005D0A23">
            <w:pPr>
              <w:spacing w:line="300" w:lineRule="auto"/>
              <w:jc w:val="center"/>
              <w:rPr>
                <w:szCs w:val="21"/>
              </w:rPr>
            </w:pPr>
            <w:r>
              <w:rPr>
                <w:szCs w:val="21"/>
              </w:rPr>
              <w:t>150.9*</w:t>
            </w:r>
          </w:p>
        </w:tc>
        <w:tc>
          <w:tcPr>
            <w:tcW w:w="1515" w:type="dxa"/>
            <w:vAlign w:val="center"/>
          </w:tcPr>
          <w:p w:rsidR="005F4731" w:rsidRDefault="005D0A23">
            <w:pPr>
              <w:spacing w:line="300" w:lineRule="auto"/>
              <w:jc w:val="center"/>
              <w:rPr>
                <w:szCs w:val="21"/>
              </w:rPr>
            </w:pPr>
            <w:r>
              <w:rPr>
                <w:szCs w:val="21"/>
              </w:rPr>
              <w:t>29</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99.7</w:t>
            </w:r>
          </w:p>
        </w:tc>
        <w:tc>
          <w:tcPr>
            <w:tcW w:w="1515" w:type="dxa"/>
            <w:vAlign w:val="center"/>
          </w:tcPr>
          <w:p w:rsidR="005F4731" w:rsidRDefault="005D0A23">
            <w:pPr>
              <w:spacing w:line="300" w:lineRule="auto"/>
              <w:jc w:val="center"/>
              <w:rPr>
                <w:szCs w:val="21"/>
              </w:rPr>
            </w:pPr>
            <w:r>
              <w:rPr>
                <w:szCs w:val="21"/>
              </w:rPr>
              <w:t>50</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6</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二丁氨卡因</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307.2</w:t>
            </w:r>
          </w:p>
        </w:tc>
        <w:tc>
          <w:tcPr>
            <w:tcW w:w="1562" w:type="dxa"/>
            <w:vAlign w:val="center"/>
          </w:tcPr>
          <w:p w:rsidR="005F4731" w:rsidRDefault="005D0A23">
            <w:pPr>
              <w:spacing w:line="300" w:lineRule="auto"/>
              <w:jc w:val="center"/>
              <w:rPr>
                <w:szCs w:val="21"/>
              </w:rPr>
            </w:pPr>
            <w:r>
              <w:rPr>
                <w:szCs w:val="21"/>
              </w:rPr>
              <w:t>177.9*</w:t>
            </w:r>
          </w:p>
        </w:tc>
        <w:tc>
          <w:tcPr>
            <w:tcW w:w="1515" w:type="dxa"/>
            <w:vAlign w:val="center"/>
          </w:tcPr>
          <w:p w:rsidR="005F4731" w:rsidRDefault="005D0A23">
            <w:pPr>
              <w:spacing w:line="300" w:lineRule="auto"/>
              <w:jc w:val="center"/>
              <w:rPr>
                <w:szCs w:val="21"/>
              </w:rPr>
            </w:pPr>
            <w:r>
              <w:rPr>
                <w:szCs w:val="21"/>
              </w:rPr>
              <w:t>27</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119.8</w:t>
            </w:r>
          </w:p>
        </w:tc>
        <w:tc>
          <w:tcPr>
            <w:tcW w:w="1515" w:type="dxa"/>
            <w:vAlign w:val="center"/>
          </w:tcPr>
          <w:p w:rsidR="005F4731" w:rsidRDefault="005D0A23">
            <w:pPr>
              <w:spacing w:line="300" w:lineRule="auto"/>
              <w:jc w:val="center"/>
              <w:rPr>
                <w:szCs w:val="21"/>
              </w:rPr>
            </w:pPr>
            <w:r>
              <w:rPr>
                <w:szCs w:val="21"/>
              </w:rPr>
              <w:t>61</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7</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可卡因</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304.1</w:t>
            </w:r>
          </w:p>
        </w:tc>
        <w:tc>
          <w:tcPr>
            <w:tcW w:w="1562" w:type="dxa"/>
            <w:vAlign w:val="center"/>
          </w:tcPr>
          <w:p w:rsidR="005F4731" w:rsidRDefault="005D0A23">
            <w:pPr>
              <w:spacing w:line="300" w:lineRule="auto"/>
              <w:jc w:val="center"/>
              <w:rPr>
                <w:szCs w:val="21"/>
              </w:rPr>
            </w:pPr>
            <w:r>
              <w:rPr>
                <w:szCs w:val="21"/>
              </w:rPr>
              <w:t>181.8*</w:t>
            </w:r>
          </w:p>
        </w:tc>
        <w:tc>
          <w:tcPr>
            <w:tcW w:w="1515" w:type="dxa"/>
            <w:vAlign w:val="center"/>
          </w:tcPr>
          <w:p w:rsidR="005F4731" w:rsidRDefault="005D0A23">
            <w:pPr>
              <w:spacing w:line="300" w:lineRule="auto"/>
              <w:jc w:val="center"/>
              <w:rPr>
                <w:szCs w:val="21"/>
              </w:rPr>
            </w:pPr>
            <w:r>
              <w:rPr>
                <w:szCs w:val="21"/>
              </w:rPr>
              <w:t>43</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82.0</w:t>
            </w:r>
          </w:p>
        </w:tc>
        <w:tc>
          <w:tcPr>
            <w:tcW w:w="1515" w:type="dxa"/>
            <w:vAlign w:val="center"/>
          </w:tcPr>
          <w:p w:rsidR="005F4731" w:rsidRDefault="005D0A23">
            <w:pPr>
              <w:spacing w:line="300" w:lineRule="auto"/>
              <w:jc w:val="center"/>
              <w:rPr>
                <w:szCs w:val="21"/>
              </w:rPr>
            </w:pPr>
            <w:r>
              <w:rPr>
                <w:szCs w:val="21"/>
              </w:rPr>
              <w:t>47</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8</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三卡因</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165.8</w:t>
            </w:r>
          </w:p>
        </w:tc>
        <w:tc>
          <w:tcPr>
            <w:tcW w:w="1562" w:type="dxa"/>
            <w:vAlign w:val="center"/>
          </w:tcPr>
          <w:p w:rsidR="005F4731" w:rsidRDefault="005D0A23">
            <w:pPr>
              <w:spacing w:line="300" w:lineRule="auto"/>
              <w:jc w:val="center"/>
              <w:rPr>
                <w:szCs w:val="21"/>
              </w:rPr>
            </w:pPr>
            <w:r>
              <w:rPr>
                <w:szCs w:val="21"/>
              </w:rPr>
              <w:t>137.9*</w:t>
            </w:r>
          </w:p>
        </w:tc>
        <w:tc>
          <w:tcPr>
            <w:tcW w:w="1515" w:type="dxa"/>
            <w:vAlign w:val="center"/>
          </w:tcPr>
          <w:p w:rsidR="005F4731" w:rsidRDefault="005D0A23">
            <w:pPr>
              <w:spacing w:line="300" w:lineRule="auto"/>
              <w:jc w:val="center"/>
              <w:rPr>
                <w:szCs w:val="21"/>
              </w:rPr>
            </w:pPr>
            <w:r>
              <w:rPr>
                <w:szCs w:val="21"/>
              </w:rPr>
              <w:t>20</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93.9</w:t>
            </w:r>
          </w:p>
        </w:tc>
        <w:tc>
          <w:tcPr>
            <w:tcW w:w="1515" w:type="dxa"/>
            <w:vAlign w:val="center"/>
          </w:tcPr>
          <w:p w:rsidR="005F4731" w:rsidRDefault="005D0A23">
            <w:pPr>
              <w:spacing w:line="300" w:lineRule="auto"/>
              <w:jc w:val="center"/>
              <w:rPr>
                <w:szCs w:val="21"/>
              </w:rPr>
            </w:pPr>
            <w:r>
              <w:rPr>
                <w:szCs w:val="21"/>
              </w:rPr>
              <w:t>29</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9</w:t>
            </w:r>
          </w:p>
        </w:tc>
        <w:tc>
          <w:tcPr>
            <w:tcW w:w="1562" w:type="dxa"/>
            <w:vMerge w:val="restart"/>
            <w:vAlign w:val="center"/>
          </w:tcPr>
          <w:p w:rsidR="005F4731" w:rsidRDefault="005D0A23">
            <w:pPr>
              <w:widowControl/>
              <w:spacing w:line="300" w:lineRule="auto"/>
              <w:jc w:val="center"/>
              <w:rPr>
                <w:bCs/>
                <w:color w:val="000000" w:themeColor="text1"/>
                <w:kern w:val="0"/>
                <w:szCs w:val="21"/>
              </w:rPr>
            </w:pPr>
            <w:proofErr w:type="gramStart"/>
            <w:r>
              <w:rPr>
                <w:bCs/>
                <w:color w:val="000000" w:themeColor="text1"/>
                <w:kern w:val="0"/>
                <w:szCs w:val="21"/>
              </w:rPr>
              <w:t>丁氧卡</w:t>
            </w:r>
            <w:proofErr w:type="gramEnd"/>
            <w:r>
              <w:rPr>
                <w:bCs/>
                <w:color w:val="000000" w:themeColor="text1"/>
                <w:kern w:val="0"/>
                <w:szCs w:val="21"/>
              </w:rPr>
              <w:t>因</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309.2</w:t>
            </w:r>
          </w:p>
        </w:tc>
        <w:tc>
          <w:tcPr>
            <w:tcW w:w="1562" w:type="dxa"/>
            <w:vAlign w:val="center"/>
          </w:tcPr>
          <w:p w:rsidR="005F4731" w:rsidRDefault="005D0A23">
            <w:pPr>
              <w:spacing w:line="300" w:lineRule="auto"/>
              <w:jc w:val="center"/>
              <w:rPr>
                <w:szCs w:val="21"/>
              </w:rPr>
            </w:pPr>
            <w:r>
              <w:rPr>
                <w:szCs w:val="21"/>
              </w:rPr>
              <w:t>235.9*</w:t>
            </w:r>
          </w:p>
        </w:tc>
        <w:tc>
          <w:tcPr>
            <w:tcW w:w="1515" w:type="dxa"/>
            <w:vAlign w:val="center"/>
          </w:tcPr>
          <w:p w:rsidR="005F4731" w:rsidRDefault="005D0A23">
            <w:pPr>
              <w:spacing w:line="300" w:lineRule="auto"/>
              <w:jc w:val="center"/>
              <w:rPr>
                <w:szCs w:val="21"/>
              </w:rPr>
            </w:pPr>
            <w:r>
              <w:rPr>
                <w:szCs w:val="21"/>
              </w:rPr>
              <w:t>26</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191.8</w:t>
            </w:r>
          </w:p>
        </w:tc>
        <w:tc>
          <w:tcPr>
            <w:tcW w:w="1515" w:type="dxa"/>
            <w:vAlign w:val="center"/>
          </w:tcPr>
          <w:p w:rsidR="005F4731" w:rsidRDefault="005D0A23">
            <w:pPr>
              <w:spacing w:line="300" w:lineRule="auto"/>
              <w:jc w:val="center"/>
              <w:rPr>
                <w:szCs w:val="21"/>
              </w:rPr>
            </w:pPr>
            <w:r>
              <w:rPr>
                <w:szCs w:val="21"/>
              </w:rPr>
              <w:t>26</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10</w:t>
            </w:r>
          </w:p>
        </w:tc>
        <w:tc>
          <w:tcPr>
            <w:tcW w:w="1562" w:type="dxa"/>
            <w:vMerge w:val="restart"/>
            <w:vAlign w:val="center"/>
          </w:tcPr>
          <w:p w:rsidR="005F4731" w:rsidRDefault="005D0A23">
            <w:pPr>
              <w:widowControl/>
              <w:spacing w:line="300" w:lineRule="auto"/>
              <w:jc w:val="center"/>
              <w:rPr>
                <w:bCs/>
                <w:color w:val="000000" w:themeColor="text1"/>
                <w:kern w:val="0"/>
                <w:szCs w:val="21"/>
              </w:rPr>
            </w:pPr>
            <w:proofErr w:type="gramStart"/>
            <w:r>
              <w:rPr>
                <w:bCs/>
                <w:color w:val="000000" w:themeColor="text1"/>
                <w:kern w:val="0"/>
                <w:szCs w:val="21"/>
              </w:rPr>
              <w:t>丙美卡</w:t>
            </w:r>
            <w:proofErr w:type="gramEnd"/>
            <w:r>
              <w:rPr>
                <w:bCs/>
                <w:color w:val="000000" w:themeColor="text1"/>
                <w:kern w:val="0"/>
                <w:szCs w:val="21"/>
              </w:rPr>
              <w:t>因</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295.2</w:t>
            </w:r>
          </w:p>
        </w:tc>
        <w:tc>
          <w:tcPr>
            <w:tcW w:w="1562" w:type="dxa"/>
            <w:vAlign w:val="center"/>
          </w:tcPr>
          <w:p w:rsidR="005F4731" w:rsidRDefault="005D0A23">
            <w:pPr>
              <w:spacing w:line="300" w:lineRule="auto"/>
              <w:jc w:val="center"/>
              <w:rPr>
                <w:szCs w:val="21"/>
              </w:rPr>
            </w:pPr>
            <w:r>
              <w:rPr>
                <w:szCs w:val="21"/>
              </w:rPr>
              <w:t>99.9*</w:t>
            </w:r>
          </w:p>
        </w:tc>
        <w:tc>
          <w:tcPr>
            <w:tcW w:w="1515" w:type="dxa"/>
            <w:vAlign w:val="center"/>
          </w:tcPr>
          <w:p w:rsidR="005F4731" w:rsidRDefault="005D0A23">
            <w:pPr>
              <w:spacing w:line="300" w:lineRule="auto"/>
              <w:jc w:val="center"/>
              <w:rPr>
                <w:szCs w:val="21"/>
              </w:rPr>
            </w:pPr>
            <w:r>
              <w:rPr>
                <w:szCs w:val="21"/>
              </w:rPr>
              <w:t>22</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135.9</w:t>
            </w:r>
          </w:p>
        </w:tc>
        <w:tc>
          <w:tcPr>
            <w:tcW w:w="1515" w:type="dxa"/>
            <w:vAlign w:val="center"/>
          </w:tcPr>
          <w:p w:rsidR="005F4731" w:rsidRDefault="005D0A23">
            <w:pPr>
              <w:spacing w:line="300" w:lineRule="auto"/>
              <w:jc w:val="center"/>
              <w:rPr>
                <w:szCs w:val="21"/>
              </w:rPr>
            </w:pPr>
            <w:r>
              <w:rPr>
                <w:szCs w:val="21"/>
              </w:rPr>
              <w:t>35</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lastRenderedPageBreak/>
              <w:t>11</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普鲁卡因胺</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236.2</w:t>
            </w:r>
          </w:p>
        </w:tc>
        <w:tc>
          <w:tcPr>
            <w:tcW w:w="1562" w:type="dxa"/>
            <w:vAlign w:val="center"/>
          </w:tcPr>
          <w:p w:rsidR="005F4731" w:rsidRDefault="005D0A23">
            <w:pPr>
              <w:spacing w:line="300" w:lineRule="auto"/>
              <w:jc w:val="center"/>
              <w:rPr>
                <w:szCs w:val="21"/>
              </w:rPr>
            </w:pPr>
            <w:r>
              <w:rPr>
                <w:szCs w:val="21"/>
              </w:rPr>
              <w:t>162.1*</w:t>
            </w:r>
          </w:p>
        </w:tc>
        <w:tc>
          <w:tcPr>
            <w:tcW w:w="1515" w:type="dxa"/>
            <w:vAlign w:val="center"/>
          </w:tcPr>
          <w:p w:rsidR="005F4731" w:rsidRDefault="005D0A23">
            <w:pPr>
              <w:spacing w:line="300" w:lineRule="auto"/>
              <w:jc w:val="center"/>
              <w:rPr>
                <w:szCs w:val="21"/>
              </w:rPr>
            </w:pPr>
            <w:r>
              <w:rPr>
                <w:szCs w:val="21"/>
              </w:rPr>
              <w:t>34</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119.9</w:t>
            </w:r>
          </w:p>
        </w:tc>
        <w:tc>
          <w:tcPr>
            <w:tcW w:w="1515" w:type="dxa"/>
            <w:vAlign w:val="center"/>
          </w:tcPr>
          <w:p w:rsidR="005F4731" w:rsidRDefault="005D0A23">
            <w:pPr>
              <w:spacing w:line="300" w:lineRule="auto"/>
              <w:jc w:val="center"/>
              <w:rPr>
                <w:szCs w:val="21"/>
              </w:rPr>
            </w:pPr>
            <w:r>
              <w:rPr>
                <w:szCs w:val="21"/>
              </w:rPr>
              <w:t>62</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12</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普鲁卡因</w:t>
            </w:r>
          </w:p>
        </w:tc>
        <w:tc>
          <w:tcPr>
            <w:tcW w:w="1562" w:type="dxa"/>
            <w:vMerge w:val="restart"/>
            <w:vAlign w:val="center"/>
          </w:tcPr>
          <w:p w:rsidR="005F4731" w:rsidRDefault="005D0A23">
            <w:pPr>
              <w:spacing w:line="300" w:lineRule="auto"/>
              <w:jc w:val="center"/>
              <w:rPr>
                <w:bCs/>
                <w:color w:val="000000" w:themeColor="text1"/>
                <w:kern w:val="0"/>
                <w:szCs w:val="21"/>
              </w:rPr>
            </w:pPr>
            <w:r>
              <w:rPr>
                <w:bCs/>
                <w:color w:val="000000" w:themeColor="text1"/>
                <w:kern w:val="0"/>
                <w:szCs w:val="21"/>
              </w:rPr>
              <w:t>237.2</w:t>
            </w:r>
          </w:p>
        </w:tc>
        <w:tc>
          <w:tcPr>
            <w:tcW w:w="1562" w:type="dxa"/>
            <w:vAlign w:val="center"/>
          </w:tcPr>
          <w:p w:rsidR="005F4731" w:rsidRDefault="005D0A23">
            <w:pPr>
              <w:spacing w:line="300" w:lineRule="auto"/>
              <w:jc w:val="center"/>
              <w:rPr>
                <w:szCs w:val="21"/>
              </w:rPr>
            </w:pPr>
            <w:r>
              <w:rPr>
                <w:szCs w:val="21"/>
              </w:rPr>
              <w:t>99.9*</w:t>
            </w:r>
          </w:p>
        </w:tc>
        <w:tc>
          <w:tcPr>
            <w:tcW w:w="1515" w:type="dxa"/>
            <w:vAlign w:val="center"/>
          </w:tcPr>
          <w:p w:rsidR="005F4731" w:rsidRDefault="005D0A23">
            <w:pPr>
              <w:spacing w:line="300" w:lineRule="auto"/>
              <w:jc w:val="center"/>
              <w:rPr>
                <w:szCs w:val="21"/>
              </w:rPr>
            </w:pPr>
            <w:r>
              <w:rPr>
                <w:szCs w:val="21"/>
              </w:rPr>
              <w:t>17</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119.8</w:t>
            </w:r>
          </w:p>
        </w:tc>
        <w:tc>
          <w:tcPr>
            <w:tcW w:w="1515" w:type="dxa"/>
            <w:vAlign w:val="center"/>
          </w:tcPr>
          <w:p w:rsidR="005F4731" w:rsidRDefault="005D0A23">
            <w:pPr>
              <w:spacing w:line="300" w:lineRule="auto"/>
              <w:jc w:val="center"/>
              <w:rPr>
                <w:szCs w:val="21"/>
              </w:rPr>
            </w:pPr>
            <w:r>
              <w:rPr>
                <w:szCs w:val="21"/>
              </w:rPr>
              <w:t>41</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13</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氯普鲁卡因</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271.1</w:t>
            </w:r>
          </w:p>
        </w:tc>
        <w:tc>
          <w:tcPr>
            <w:tcW w:w="1562" w:type="dxa"/>
            <w:vAlign w:val="center"/>
          </w:tcPr>
          <w:p w:rsidR="005F4731" w:rsidRDefault="005D0A23">
            <w:pPr>
              <w:spacing w:line="300" w:lineRule="auto"/>
              <w:jc w:val="center"/>
              <w:rPr>
                <w:szCs w:val="21"/>
              </w:rPr>
            </w:pPr>
            <w:r>
              <w:rPr>
                <w:szCs w:val="21"/>
              </w:rPr>
              <w:t>197.8*</w:t>
            </w:r>
          </w:p>
        </w:tc>
        <w:tc>
          <w:tcPr>
            <w:tcW w:w="1515" w:type="dxa"/>
            <w:vAlign w:val="center"/>
          </w:tcPr>
          <w:p w:rsidR="005F4731" w:rsidRDefault="005D0A23">
            <w:pPr>
              <w:spacing w:line="300" w:lineRule="auto"/>
              <w:jc w:val="center"/>
              <w:rPr>
                <w:szCs w:val="21"/>
              </w:rPr>
            </w:pPr>
            <w:r>
              <w:rPr>
                <w:szCs w:val="21"/>
              </w:rPr>
              <w:t>26</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153.2</w:t>
            </w:r>
          </w:p>
        </w:tc>
        <w:tc>
          <w:tcPr>
            <w:tcW w:w="1515" w:type="dxa"/>
            <w:vAlign w:val="center"/>
          </w:tcPr>
          <w:p w:rsidR="005F4731" w:rsidRDefault="005D0A23">
            <w:pPr>
              <w:spacing w:line="300" w:lineRule="auto"/>
              <w:jc w:val="center"/>
              <w:rPr>
                <w:szCs w:val="21"/>
              </w:rPr>
            </w:pPr>
            <w:r>
              <w:rPr>
                <w:szCs w:val="21"/>
              </w:rPr>
              <w:t>50</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14</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苯佐卡因</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166.2</w:t>
            </w:r>
          </w:p>
        </w:tc>
        <w:tc>
          <w:tcPr>
            <w:tcW w:w="1562" w:type="dxa"/>
            <w:vAlign w:val="center"/>
          </w:tcPr>
          <w:p w:rsidR="005F4731" w:rsidRDefault="005D0A23">
            <w:pPr>
              <w:spacing w:line="300" w:lineRule="auto"/>
              <w:jc w:val="center"/>
              <w:rPr>
                <w:szCs w:val="21"/>
              </w:rPr>
            </w:pPr>
            <w:r>
              <w:rPr>
                <w:szCs w:val="21"/>
              </w:rPr>
              <w:t>120.0*</w:t>
            </w:r>
          </w:p>
        </w:tc>
        <w:tc>
          <w:tcPr>
            <w:tcW w:w="1515" w:type="dxa"/>
            <w:vAlign w:val="center"/>
          </w:tcPr>
          <w:p w:rsidR="005F4731" w:rsidRDefault="005D0A23">
            <w:pPr>
              <w:spacing w:line="300" w:lineRule="auto"/>
              <w:jc w:val="center"/>
              <w:rPr>
                <w:szCs w:val="21"/>
              </w:rPr>
            </w:pPr>
            <w:r>
              <w:rPr>
                <w:szCs w:val="21"/>
              </w:rPr>
              <w:t>28</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94.0</w:t>
            </w:r>
          </w:p>
        </w:tc>
        <w:tc>
          <w:tcPr>
            <w:tcW w:w="1515" w:type="dxa"/>
            <w:vAlign w:val="center"/>
          </w:tcPr>
          <w:p w:rsidR="005F4731" w:rsidRDefault="005D0A23">
            <w:pPr>
              <w:spacing w:line="300" w:lineRule="auto"/>
              <w:jc w:val="center"/>
              <w:rPr>
                <w:szCs w:val="21"/>
              </w:rPr>
            </w:pPr>
            <w:r>
              <w:rPr>
                <w:szCs w:val="21"/>
              </w:rPr>
              <w:t>23</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15</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利多卡因</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235.2</w:t>
            </w:r>
          </w:p>
        </w:tc>
        <w:tc>
          <w:tcPr>
            <w:tcW w:w="1562" w:type="dxa"/>
            <w:vAlign w:val="center"/>
          </w:tcPr>
          <w:p w:rsidR="005F4731" w:rsidRDefault="005D0A23">
            <w:pPr>
              <w:spacing w:line="300" w:lineRule="auto"/>
              <w:jc w:val="center"/>
              <w:rPr>
                <w:szCs w:val="21"/>
              </w:rPr>
            </w:pPr>
            <w:r>
              <w:rPr>
                <w:szCs w:val="21"/>
              </w:rPr>
              <w:t>86.1*</w:t>
            </w:r>
          </w:p>
        </w:tc>
        <w:tc>
          <w:tcPr>
            <w:tcW w:w="1515" w:type="dxa"/>
            <w:vAlign w:val="center"/>
          </w:tcPr>
          <w:p w:rsidR="005F4731" w:rsidRDefault="005D0A23">
            <w:pPr>
              <w:spacing w:line="300" w:lineRule="auto"/>
              <w:jc w:val="center"/>
              <w:rPr>
                <w:szCs w:val="21"/>
              </w:rPr>
            </w:pPr>
            <w:r>
              <w:rPr>
                <w:szCs w:val="21"/>
              </w:rPr>
              <w:t>25</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58.0</w:t>
            </w:r>
          </w:p>
        </w:tc>
        <w:tc>
          <w:tcPr>
            <w:tcW w:w="1515" w:type="dxa"/>
            <w:vAlign w:val="center"/>
          </w:tcPr>
          <w:p w:rsidR="005F4731" w:rsidRDefault="005D0A23">
            <w:pPr>
              <w:spacing w:line="300" w:lineRule="auto"/>
              <w:jc w:val="center"/>
              <w:rPr>
                <w:szCs w:val="21"/>
              </w:rPr>
            </w:pPr>
            <w:r>
              <w:rPr>
                <w:szCs w:val="21"/>
              </w:rPr>
              <w:t>27</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16</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丁卡因</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265.2</w:t>
            </w:r>
          </w:p>
        </w:tc>
        <w:tc>
          <w:tcPr>
            <w:tcW w:w="1562" w:type="dxa"/>
            <w:vAlign w:val="center"/>
          </w:tcPr>
          <w:p w:rsidR="005F4731" w:rsidRDefault="005D0A23">
            <w:pPr>
              <w:spacing w:line="300" w:lineRule="auto"/>
              <w:jc w:val="center"/>
              <w:rPr>
                <w:szCs w:val="21"/>
              </w:rPr>
            </w:pPr>
            <w:r>
              <w:rPr>
                <w:szCs w:val="21"/>
              </w:rPr>
              <w:t>176.0*</w:t>
            </w:r>
          </w:p>
        </w:tc>
        <w:tc>
          <w:tcPr>
            <w:tcW w:w="1515" w:type="dxa"/>
            <w:vAlign w:val="center"/>
          </w:tcPr>
          <w:p w:rsidR="005F4731" w:rsidRDefault="005D0A23">
            <w:pPr>
              <w:spacing w:line="300" w:lineRule="auto"/>
              <w:jc w:val="center"/>
              <w:rPr>
                <w:szCs w:val="21"/>
              </w:rPr>
            </w:pPr>
            <w:r>
              <w:rPr>
                <w:szCs w:val="21"/>
              </w:rPr>
              <w:t>21</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71.9</w:t>
            </w:r>
          </w:p>
        </w:tc>
        <w:tc>
          <w:tcPr>
            <w:tcW w:w="1515" w:type="dxa"/>
            <w:vAlign w:val="center"/>
          </w:tcPr>
          <w:p w:rsidR="005F4731" w:rsidRDefault="005D0A23">
            <w:pPr>
              <w:spacing w:line="300" w:lineRule="auto"/>
              <w:jc w:val="center"/>
              <w:rPr>
                <w:szCs w:val="21"/>
              </w:rPr>
            </w:pPr>
            <w:r>
              <w:rPr>
                <w:szCs w:val="21"/>
              </w:rPr>
              <w:t>41</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17</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辛可卡因</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344.0</w:t>
            </w:r>
          </w:p>
        </w:tc>
        <w:tc>
          <w:tcPr>
            <w:tcW w:w="1562" w:type="dxa"/>
            <w:vAlign w:val="center"/>
          </w:tcPr>
          <w:p w:rsidR="005F4731" w:rsidRDefault="005D0A23">
            <w:pPr>
              <w:spacing w:line="300" w:lineRule="auto"/>
              <w:jc w:val="center"/>
              <w:rPr>
                <w:szCs w:val="21"/>
              </w:rPr>
            </w:pPr>
            <w:r>
              <w:rPr>
                <w:szCs w:val="21"/>
              </w:rPr>
              <w:t>270.9*</w:t>
            </w:r>
          </w:p>
        </w:tc>
        <w:tc>
          <w:tcPr>
            <w:tcW w:w="1515" w:type="dxa"/>
            <w:vAlign w:val="center"/>
          </w:tcPr>
          <w:p w:rsidR="005F4731" w:rsidRDefault="005D0A23">
            <w:pPr>
              <w:spacing w:line="300" w:lineRule="auto"/>
              <w:jc w:val="center"/>
              <w:rPr>
                <w:szCs w:val="21"/>
              </w:rPr>
            </w:pPr>
            <w:r>
              <w:rPr>
                <w:szCs w:val="21"/>
              </w:rPr>
              <w:t>34</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215.1</w:t>
            </w:r>
          </w:p>
        </w:tc>
        <w:tc>
          <w:tcPr>
            <w:tcW w:w="1515" w:type="dxa"/>
            <w:vAlign w:val="center"/>
          </w:tcPr>
          <w:p w:rsidR="005F4731" w:rsidRDefault="005D0A23">
            <w:pPr>
              <w:spacing w:line="300" w:lineRule="auto"/>
              <w:jc w:val="center"/>
              <w:rPr>
                <w:szCs w:val="21"/>
              </w:rPr>
            </w:pPr>
            <w:r>
              <w:rPr>
                <w:szCs w:val="21"/>
              </w:rPr>
              <w:t>45</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18</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奎尼卡因</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273.4</w:t>
            </w:r>
          </w:p>
        </w:tc>
        <w:tc>
          <w:tcPr>
            <w:tcW w:w="1562" w:type="dxa"/>
            <w:vAlign w:val="center"/>
          </w:tcPr>
          <w:p w:rsidR="005F4731" w:rsidRDefault="005D0A23">
            <w:pPr>
              <w:spacing w:line="300" w:lineRule="auto"/>
              <w:jc w:val="center"/>
              <w:rPr>
                <w:szCs w:val="21"/>
              </w:rPr>
            </w:pPr>
            <w:r>
              <w:rPr>
                <w:szCs w:val="21"/>
              </w:rPr>
              <w:t>72.0*</w:t>
            </w:r>
          </w:p>
        </w:tc>
        <w:tc>
          <w:tcPr>
            <w:tcW w:w="1515" w:type="dxa"/>
            <w:vAlign w:val="center"/>
          </w:tcPr>
          <w:p w:rsidR="005F4731" w:rsidRDefault="005D0A23">
            <w:pPr>
              <w:spacing w:line="300" w:lineRule="auto"/>
              <w:jc w:val="center"/>
              <w:rPr>
                <w:szCs w:val="21"/>
              </w:rPr>
            </w:pPr>
            <w:r>
              <w:rPr>
                <w:szCs w:val="21"/>
              </w:rPr>
              <w:t>27</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227.9</w:t>
            </w:r>
          </w:p>
        </w:tc>
        <w:tc>
          <w:tcPr>
            <w:tcW w:w="1515" w:type="dxa"/>
            <w:vAlign w:val="center"/>
          </w:tcPr>
          <w:p w:rsidR="005F4731" w:rsidRDefault="005D0A23">
            <w:pPr>
              <w:spacing w:line="300" w:lineRule="auto"/>
              <w:jc w:val="center"/>
              <w:rPr>
                <w:szCs w:val="21"/>
              </w:rPr>
            </w:pPr>
            <w:r>
              <w:rPr>
                <w:szCs w:val="21"/>
              </w:rPr>
              <w:t>24</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19</w:t>
            </w:r>
          </w:p>
        </w:tc>
        <w:tc>
          <w:tcPr>
            <w:tcW w:w="1562" w:type="dxa"/>
            <w:vMerge w:val="restart"/>
            <w:vAlign w:val="center"/>
          </w:tcPr>
          <w:p w:rsidR="005F4731" w:rsidRDefault="005D0A23">
            <w:pPr>
              <w:widowControl/>
              <w:spacing w:line="300" w:lineRule="auto"/>
              <w:jc w:val="center"/>
              <w:rPr>
                <w:bCs/>
                <w:color w:val="000000" w:themeColor="text1"/>
                <w:kern w:val="0"/>
                <w:szCs w:val="21"/>
              </w:rPr>
            </w:pPr>
            <w:proofErr w:type="gramStart"/>
            <w:r>
              <w:rPr>
                <w:bCs/>
                <w:color w:val="000000" w:themeColor="text1"/>
                <w:kern w:val="0"/>
                <w:szCs w:val="21"/>
              </w:rPr>
              <w:t>哌</w:t>
            </w:r>
            <w:proofErr w:type="gramEnd"/>
            <w:r>
              <w:rPr>
                <w:bCs/>
                <w:color w:val="000000" w:themeColor="text1"/>
                <w:kern w:val="0"/>
                <w:szCs w:val="21"/>
              </w:rPr>
              <w:t>罗卡因</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261.7</w:t>
            </w:r>
          </w:p>
        </w:tc>
        <w:tc>
          <w:tcPr>
            <w:tcW w:w="1562" w:type="dxa"/>
            <w:vAlign w:val="center"/>
          </w:tcPr>
          <w:p w:rsidR="005F4731" w:rsidRDefault="005D0A23">
            <w:pPr>
              <w:spacing w:line="300" w:lineRule="auto"/>
              <w:jc w:val="center"/>
              <w:rPr>
                <w:szCs w:val="21"/>
              </w:rPr>
            </w:pPr>
            <w:r>
              <w:rPr>
                <w:szCs w:val="21"/>
              </w:rPr>
              <w:t>104.8*</w:t>
            </w:r>
          </w:p>
        </w:tc>
        <w:tc>
          <w:tcPr>
            <w:tcW w:w="1515" w:type="dxa"/>
            <w:vAlign w:val="center"/>
          </w:tcPr>
          <w:p w:rsidR="005F4731" w:rsidRDefault="005D0A23">
            <w:pPr>
              <w:spacing w:line="300" w:lineRule="auto"/>
              <w:jc w:val="center"/>
              <w:rPr>
                <w:szCs w:val="21"/>
              </w:rPr>
            </w:pPr>
            <w:r>
              <w:rPr>
                <w:szCs w:val="21"/>
              </w:rPr>
              <w:t>39</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162.9</w:t>
            </w:r>
          </w:p>
        </w:tc>
        <w:tc>
          <w:tcPr>
            <w:tcW w:w="1515" w:type="dxa"/>
            <w:vAlign w:val="center"/>
          </w:tcPr>
          <w:p w:rsidR="005F4731" w:rsidRDefault="005D0A23">
            <w:pPr>
              <w:spacing w:line="300" w:lineRule="auto"/>
              <w:jc w:val="center"/>
              <w:rPr>
                <w:szCs w:val="21"/>
              </w:rPr>
            </w:pPr>
            <w:r>
              <w:rPr>
                <w:szCs w:val="21"/>
              </w:rPr>
              <w:t>29</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20</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丙胺卡因</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221.1</w:t>
            </w:r>
          </w:p>
        </w:tc>
        <w:tc>
          <w:tcPr>
            <w:tcW w:w="1562" w:type="dxa"/>
            <w:vAlign w:val="center"/>
          </w:tcPr>
          <w:p w:rsidR="005F4731" w:rsidRDefault="005D0A23">
            <w:pPr>
              <w:spacing w:line="300" w:lineRule="auto"/>
              <w:jc w:val="center"/>
              <w:rPr>
                <w:szCs w:val="21"/>
              </w:rPr>
            </w:pPr>
            <w:r>
              <w:rPr>
                <w:szCs w:val="21"/>
              </w:rPr>
              <w:t>85.9*</w:t>
            </w:r>
          </w:p>
        </w:tc>
        <w:tc>
          <w:tcPr>
            <w:tcW w:w="1515" w:type="dxa"/>
            <w:vAlign w:val="center"/>
          </w:tcPr>
          <w:p w:rsidR="005F4731" w:rsidRDefault="005D0A23">
            <w:pPr>
              <w:spacing w:line="300" w:lineRule="auto"/>
              <w:jc w:val="center"/>
              <w:rPr>
                <w:szCs w:val="21"/>
              </w:rPr>
            </w:pPr>
            <w:r>
              <w:rPr>
                <w:szCs w:val="21"/>
              </w:rPr>
              <w:t>66</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135.8</w:t>
            </w:r>
          </w:p>
        </w:tc>
        <w:tc>
          <w:tcPr>
            <w:tcW w:w="1515" w:type="dxa"/>
            <w:vAlign w:val="center"/>
          </w:tcPr>
          <w:p w:rsidR="005F4731" w:rsidRDefault="005D0A23">
            <w:pPr>
              <w:spacing w:line="300" w:lineRule="auto"/>
              <w:jc w:val="center"/>
              <w:rPr>
                <w:szCs w:val="21"/>
              </w:rPr>
            </w:pPr>
            <w:r>
              <w:rPr>
                <w:szCs w:val="21"/>
              </w:rPr>
              <w:t>28</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21</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赛拉</w:t>
            </w:r>
            <w:proofErr w:type="gramStart"/>
            <w:r>
              <w:rPr>
                <w:bCs/>
                <w:color w:val="000000" w:themeColor="text1"/>
                <w:kern w:val="0"/>
                <w:szCs w:val="21"/>
              </w:rPr>
              <w:t>唑</w:t>
            </w:r>
            <w:proofErr w:type="gramEnd"/>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204.6</w:t>
            </w:r>
          </w:p>
        </w:tc>
        <w:tc>
          <w:tcPr>
            <w:tcW w:w="1562" w:type="dxa"/>
            <w:vAlign w:val="center"/>
          </w:tcPr>
          <w:p w:rsidR="005F4731" w:rsidRDefault="005D0A23">
            <w:pPr>
              <w:spacing w:line="300" w:lineRule="auto"/>
              <w:jc w:val="center"/>
              <w:rPr>
                <w:szCs w:val="21"/>
              </w:rPr>
            </w:pPr>
            <w:r>
              <w:rPr>
                <w:szCs w:val="21"/>
              </w:rPr>
              <w:t>188.6*</w:t>
            </w:r>
          </w:p>
        </w:tc>
        <w:tc>
          <w:tcPr>
            <w:tcW w:w="1515" w:type="dxa"/>
            <w:vAlign w:val="center"/>
          </w:tcPr>
          <w:p w:rsidR="005F4731" w:rsidRDefault="005D0A23">
            <w:pPr>
              <w:spacing w:line="300" w:lineRule="auto"/>
              <w:jc w:val="center"/>
              <w:rPr>
                <w:szCs w:val="21"/>
              </w:rPr>
            </w:pPr>
            <w:r>
              <w:rPr>
                <w:szCs w:val="21"/>
              </w:rPr>
              <w:t>39</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104.7</w:t>
            </w:r>
          </w:p>
        </w:tc>
        <w:tc>
          <w:tcPr>
            <w:tcW w:w="1515" w:type="dxa"/>
            <w:vAlign w:val="center"/>
          </w:tcPr>
          <w:p w:rsidR="005F4731" w:rsidRDefault="005D0A23">
            <w:pPr>
              <w:spacing w:line="300" w:lineRule="auto"/>
              <w:jc w:val="center"/>
              <w:rPr>
                <w:szCs w:val="21"/>
              </w:rPr>
            </w:pPr>
            <w:r>
              <w:rPr>
                <w:szCs w:val="21"/>
              </w:rPr>
              <w:t>32</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22</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咪达唑仑</w:t>
            </w:r>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326.1</w:t>
            </w:r>
          </w:p>
        </w:tc>
        <w:tc>
          <w:tcPr>
            <w:tcW w:w="1562" w:type="dxa"/>
            <w:vAlign w:val="center"/>
          </w:tcPr>
          <w:p w:rsidR="005F4731" w:rsidRDefault="005D0A23">
            <w:pPr>
              <w:spacing w:line="300" w:lineRule="auto"/>
              <w:jc w:val="center"/>
              <w:rPr>
                <w:szCs w:val="21"/>
              </w:rPr>
            </w:pPr>
            <w:r>
              <w:rPr>
                <w:szCs w:val="21"/>
              </w:rPr>
              <w:t>291.0*</w:t>
            </w:r>
          </w:p>
        </w:tc>
        <w:tc>
          <w:tcPr>
            <w:tcW w:w="1515" w:type="dxa"/>
            <w:vAlign w:val="center"/>
          </w:tcPr>
          <w:p w:rsidR="005F4731" w:rsidRDefault="005D0A23">
            <w:pPr>
              <w:spacing w:line="300" w:lineRule="auto"/>
              <w:jc w:val="center"/>
              <w:rPr>
                <w:szCs w:val="21"/>
              </w:rPr>
            </w:pPr>
            <w:r>
              <w:rPr>
                <w:szCs w:val="21"/>
              </w:rPr>
              <w:t>39</w:t>
            </w:r>
          </w:p>
        </w:tc>
      </w:tr>
      <w:tr w:rsidR="005F4731">
        <w:trPr>
          <w:jc w:val="center"/>
        </w:trPr>
        <w:tc>
          <w:tcPr>
            <w:tcW w:w="806"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Merge/>
            <w:vAlign w:val="center"/>
          </w:tcPr>
          <w:p w:rsidR="005F4731" w:rsidRDefault="005F4731">
            <w:pPr>
              <w:widowControl/>
              <w:spacing w:line="300" w:lineRule="auto"/>
              <w:jc w:val="center"/>
              <w:rPr>
                <w:bCs/>
                <w:color w:val="000000" w:themeColor="text1"/>
                <w:kern w:val="0"/>
                <w:szCs w:val="21"/>
              </w:rPr>
            </w:pPr>
          </w:p>
        </w:tc>
        <w:tc>
          <w:tcPr>
            <w:tcW w:w="1562" w:type="dxa"/>
            <w:vAlign w:val="center"/>
          </w:tcPr>
          <w:p w:rsidR="005F4731" w:rsidRDefault="005D0A23">
            <w:pPr>
              <w:spacing w:line="300" w:lineRule="auto"/>
              <w:jc w:val="center"/>
              <w:rPr>
                <w:szCs w:val="21"/>
              </w:rPr>
            </w:pPr>
            <w:r>
              <w:rPr>
                <w:szCs w:val="21"/>
              </w:rPr>
              <w:t>249.1</w:t>
            </w:r>
          </w:p>
        </w:tc>
        <w:tc>
          <w:tcPr>
            <w:tcW w:w="1515" w:type="dxa"/>
            <w:vAlign w:val="center"/>
          </w:tcPr>
          <w:p w:rsidR="005F4731" w:rsidRDefault="005D0A23">
            <w:pPr>
              <w:spacing w:line="300" w:lineRule="auto"/>
              <w:jc w:val="center"/>
              <w:rPr>
                <w:szCs w:val="21"/>
              </w:rPr>
            </w:pPr>
            <w:r>
              <w:rPr>
                <w:szCs w:val="21"/>
              </w:rPr>
              <w:t>50</w:t>
            </w:r>
          </w:p>
        </w:tc>
      </w:tr>
      <w:tr w:rsidR="005F4731">
        <w:trPr>
          <w:jc w:val="center"/>
        </w:trPr>
        <w:tc>
          <w:tcPr>
            <w:tcW w:w="806"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23</w:t>
            </w:r>
          </w:p>
        </w:tc>
        <w:tc>
          <w:tcPr>
            <w:tcW w:w="1562" w:type="dxa"/>
            <w:vMerge w:val="restart"/>
            <w:vAlign w:val="center"/>
          </w:tcPr>
          <w:p w:rsidR="005F4731" w:rsidRDefault="005D0A23">
            <w:pPr>
              <w:widowControl/>
              <w:spacing w:line="300" w:lineRule="auto"/>
              <w:jc w:val="center"/>
              <w:rPr>
                <w:bCs/>
                <w:color w:val="000000" w:themeColor="text1"/>
                <w:kern w:val="0"/>
                <w:szCs w:val="21"/>
              </w:rPr>
            </w:pPr>
            <w:proofErr w:type="gramStart"/>
            <w:r>
              <w:rPr>
                <w:bCs/>
                <w:color w:val="000000" w:themeColor="text1"/>
                <w:kern w:val="0"/>
                <w:szCs w:val="21"/>
              </w:rPr>
              <w:t>地佐辛</w:t>
            </w:r>
            <w:proofErr w:type="gramEnd"/>
          </w:p>
        </w:tc>
        <w:tc>
          <w:tcPr>
            <w:tcW w:w="1562" w:type="dxa"/>
            <w:vMerge w:val="restart"/>
            <w:vAlign w:val="center"/>
          </w:tcPr>
          <w:p w:rsidR="005F4731" w:rsidRDefault="005D0A23">
            <w:pPr>
              <w:widowControl/>
              <w:spacing w:line="300" w:lineRule="auto"/>
              <w:jc w:val="center"/>
              <w:rPr>
                <w:bCs/>
                <w:color w:val="000000" w:themeColor="text1"/>
                <w:kern w:val="0"/>
                <w:szCs w:val="21"/>
              </w:rPr>
            </w:pPr>
            <w:r>
              <w:rPr>
                <w:bCs/>
                <w:color w:val="000000" w:themeColor="text1"/>
                <w:kern w:val="0"/>
                <w:szCs w:val="21"/>
              </w:rPr>
              <w:t>246.2</w:t>
            </w:r>
          </w:p>
        </w:tc>
        <w:tc>
          <w:tcPr>
            <w:tcW w:w="1562" w:type="dxa"/>
            <w:vAlign w:val="center"/>
          </w:tcPr>
          <w:p w:rsidR="005F4731" w:rsidRDefault="005D0A23">
            <w:pPr>
              <w:spacing w:line="300" w:lineRule="auto"/>
              <w:jc w:val="center"/>
              <w:rPr>
                <w:szCs w:val="21"/>
              </w:rPr>
            </w:pPr>
            <w:r>
              <w:rPr>
                <w:szCs w:val="21"/>
              </w:rPr>
              <w:t>146.9*</w:t>
            </w:r>
          </w:p>
        </w:tc>
        <w:tc>
          <w:tcPr>
            <w:tcW w:w="1515" w:type="dxa"/>
            <w:vAlign w:val="center"/>
          </w:tcPr>
          <w:p w:rsidR="005F4731" w:rsidRDefault="005D0A23">
            <w:pPr>
              <w:spacing w:line="300" w:lineRule="auto"/>
              <w:jc w:val="center"/>
              <w:rPr>
                <w:szCs w:val="21"/>
              </w:rPr>
            </w:pPr>
            <w:r>
              <w:rPr>
                <w:szCs w:val="21"/>
              </w:rPr>
              <w:t>28</w:t>
            </w:r>
          </w:p>
        </w:tc>
      </w:tr>
      <w:tr w:rsidR="005F4731">
        <w:trPr>
          <w:jc w:val="center"/>
        </w:trPr>
        <w:tc>
          <w:tcPr>
            <w:tcW w:w="806" w:type="dxa"/>
            <w:vMerge/>
            <w:tcBorders>
              <w:bottom w:val="single" w:sz="4" w:space="0" w:color="auto"/>
            </w:tcBorders>
            <w:vAlign w:val="center"/>
          </w:tcPr>
          <w:p w:rsidR="005F4731" w:rsidRDefault="005F4731">
            <w:pPr>
              <w:widowControl/>
              <w:spacing w:line="300" w:lineRule="auto"/>
              <w:jc w:val="center"/>
              <w:rPr>
                <w:bCs/>
                <w:color w:val="000000" w:themeColor="text1"/>
                <w:kern w:val="0"/>
                <w:szCs w:val="21"/>
              </w:rPr>
            </w:pPr>
          </w:p>
        </w:tc>
        <w:tc>
          <w:tcPr>
            <w:tcW w:w="1562" w:type="dxa"/>
            <w:vMerge/>
            <w:tcBorders>
              <w:bottom w:val="single" w:sz="4" w:space="0" w:color="auto"/>
            </w:tcBorders>
            <w:vAlign w:val="center"/>
          </w:tcPr>
          <w:p w:rsidR="005F4731" w:rsidRDefault="005F4731">
            <w:pPr>
              <w:widowControl/>
              <w:spacing w:line="300" w:lineRule="auto"/>
              <w:jc w:val="center"/>
              <w:rPr>
                <w:bCs/>
                <w:color w:val="000000" w:themeColor="text1"/>
                <w:kern w:val="0"/>
                <w:szCs w:val="21"/>
              </w:rPr>
            </w:pPr>
          </w:p>
        </w:tc>
        <w:tc>
          <w:tcPr>
            <w:tcW w:w="1562" w:type="dxa"/>
            <w:vMerge/>
            <w:tcBorders>
              <w:bottom w:val="single" w:sz="4" w:space="0" w:color="auto"/>
            </w:tcBorders>
            <w:vAlign w:val="center"/>
          </w:tcPr>
          <w:p w:rsidR="005F4731" w:rsidRDefault="005F4731">
            <w:pPr>
              <w:widowControl/>
              <w:spacing w:line="300" w:lineRule="auto"/>
              <w:jc w:val="center"/>
              <w:rPr>
                <w:bCs/>
                <w:color w:val="000000" w:themeColor="text1"/>
                <w:kern w:val="0"/>
                <w:szCs w:val="21"/>
              </w:rPr>
            </w:pPr>
          </w:p>
        </w:tc>
        <w:tc>
          <w:tcPr>
            <w:tcW w:w="1562" w:type="dxa"/>
            <w:tcBorders>
              <w:bottom w:val="single" w:sz="4" w:space="0" w:color="auto"/>
            </w:tcBorders>
            <w:vAlign w:val="center"/>
          </w:tcPr>
          <w:p w:rsidR="005F4731" w:rsidRDefault="005D0A23">
            <w:pPr>
              <w:spacing w:line="300" w:lineRule="auto"/>
              <w:jc w:val="center"/>
              <w:rPr>
                <w:szCs w:val="21"/>
              </w:rPr>
            </w:pPr>
            <w:r>
              <w:rPr>
                <w:szCs w:val="21"/>
              </w:rPr>
              <w:t>229.0</w:t>
            </w:r>
          </w:p>
        </w:tc>
        <w:tc>
          <w:tcPr>
            <w:tcW w:w="1515" w:type="dxa"/>
            <w:tcBorders>
              <w:bottom w:val="single" w:sz="4" w:space="0" w:color="auto"/>
            </w:tcBorders>
            <w:vAlign w:val="center"/>
          </w:tcPr>
          <w:p w:rsidR="005F4731" w:rsidRDefault="005D0A23">
            <w:pPr>
              <w:spacing w:line="300" w:lineRule="auto"/>
              <w:jc w:val="center"/>
              <w:rPr>
                <w:szCs w:val="21"/>
              </w:rPr>
            </w:pPr>
            <w:r>
              <w:rPr>
                <w:szCs w:val="21"/>
              </w:rPr>
              <w:t>15</w:t>
            </w:r>
          </w:p>
        </w:tc>
      </w:tr>
    </w:tbl>
    <w:p w:rsidR="005F4731" w:rsidRDefault="005D0A23">
      <w:pPr>
        <w:spacing w:line="300" w:lineRule="auto"/>
        <w:ind w:firstLineChars="200" w:firstLine="420"/>
        <w:rPr>
          <w:color w:val="000000" w:themeColor="text1"/>
        </w:rPr>
      </w:pPr>
      <w:r>
        <w:rPr>
          <w:color w:val="000000" w:themeColor="text1"/>
        </w:rPr>
        <w:t>注：</w:t>
      </w:r>
      <w:r>
        <w:rPr>
          <w:color w:val="000000" w:themeColor="text1"/>
        </w:rPr>
        <w:t>*</w:t>
      </w:r>
      <w:r>
        <w:rPr>
          <w:color w:val="000000" w:themeColor="text1"/>
        </w:rPr>
        <w:t>定量离子对。</w:t>
      </w:r>
    </w:p>
    <w:p w:rsidR="005F4731" w:rsidRDefault="005D0A23">
      <w:pPr>
        <w:spacing w:beforeLines="50" w:before="156" w:afterLines="50" w:after="156" w:line="300" w:lineRule="auto"/>
        <w:rPr>
          <w:szCs w:val="21"/>
        </w:rPr>
      </w:pPr>
      <w:r>
        <w:rPr>
          <w:rFonts w:hint="eastAsia"/>
          <w:szCs w:val="21"/>
        </w:rPr>
        <w:t xml:space="preserve">5.5 </w:t>
      </w:r>
      <w:r>
        <w:rPr>
          <w:rFonts w:hint="eastAsia"/>
          <w:szCs w:val="21"/>
        </w:rPr>
        <w:t>定性判定</w:t>
      </w:r>
    </w:p>
    <w:p w:rsidR="005F4731" w:rsidRDefault="005D0A23">
      <w:pPr>
        <w:snapToGrid w:val="0"/>
        <w:spacing w:line="300" w:lineRule="auto"/>
        <w:ind w:firstLineChars="200" w:firstLine="420"/>
        <w:rPr>
          <w:color w:val="000000" w:themeColor="text1"/>
        </w:rPr>
      </w:pPr>
      <w:r>
        <w:rPr>
          <w:rFonts w:hint="eastAsia"/>
          <w:color w:val="000000" w:themeColor="text1"/>
        </w:rPr>
        <w:t>取筛查用混合标准系列溶液（</w:t>
      </w:r>
      <w:r>
        <w:rPr>
          <w:rFonts w:hint="eastAsia"/>
          <w:color w:val="000000" w:themeColor="text1"/>
        </w:rPr>
        <w:t>5.1</w:t>
      </w:r>
      <w:r>
        <w:rPr>
          <w:rFonts w:hint="eastAsia"/>
          <w:color w:val="000000" w:themeColor="text1"/>
        </w:rPr>
        <w:t>）和待测溶液（</w:t>
      </w:r>
      <w:r>
        <w:rPr>
          <w:rFonts w:hint="eastAsia"/>
          <w:color w:val="000000" w:themeColor="text1"/>
        </w:rPr>
        <w:t>5.3</w:t>
      </w:r>
      <w:r>
        <w:rPr>
          <w:rFonts w:hint="eastAsia"/>
          <w:color w:val="000000" w:themeColor="text1"/>
        </w:rPr>
        <w:t>），</w:t>
      </w:r>
      <w:r>
        <w:rPr>
          <w:szCs w:val="21"/>
        </w:rPr>
        <w:t>在</w:t>
      </w:r>
      <w:r>
        <w:rPr>
          <w:rFonts w:hint="eastAsia"/>
          <w:szCs w:val="21"/>
        </w:rPr>
        <w:t>“</w:t>
      </w:r>
      <w:r>
        <w:rPr>
          <w:rFonts w:hint="eastAsia"/>
          <w:szCs w:val="21"/>
        </w:rPr>
        <w:t>5.4</w:t>
      </w:r>
      <w:r>
        <w:rPr>
          <w:rFonts w:hint="eastAsia"/>
          <w:szCs w:val="21"/>
        </w:rPr>
        <w:t>”项</w:t>
      </w:r>
      <w:r>
        <w:rPr>
          <w:szCs w:val="21"/>
        </w:rPr>
        <w:t>条件下测定</w:t>
      </w:r>
      <w:r>
        <w:rPr>
          <w:rFonts w:hint="eastAsia"/>
          <w:color w:val="000000" w:themeColor="text1"/>
        </w:rPr>
        <w:t>，</w:t>
      </w:r>
      <w:r>
        <w:rPr>
          <w:rFonts w:eastAsiaTheme="minorEastAsia"/>
          <w:color w:val="000000" w:themeColor="text1"/>
          <w:kern w:val="0"/>
          <w:szCs w:val="21"/>
        </w:rPr>
        <w:t>样品中如呈现定量离子对和定性离子对的色谱峰，</w:t>
      </w:r>
      <w:r>
        <w:rPr>
          <w:rFonts w:eastAsiaTheme="minorEastAsia" w:hint="eastAsia"/>
          <w:color w:val="000000" w:themeColor="text1"/>
          <w:kern w:val="0"/>
          <w:szCs w:val="21"/>
        </w:rPr>
        <w:t>被</w:t>
      </w:r>
      <w:r>
        <w:rPr>
          <w:rFonts w:eastAsiaTheme="minorEastAsia"/>
          <w:color w:val="000000" w:themeColor="text1"/>
          <w:kern w:val="0"/>
          <w:szCs w:val="21"/>
        </w:rPr>
        <w:t>测</w:t>
      </w:r>
      <w:r>
        <w:rPr>
          <w:rFonts w:eastAsiaTheme="minorEastAsia" w:hint="eastAsia"/>
          <w:color w:val="000000" w:themeColor="text1"/>
          <w:kern w:val="0"/>
          <w:szCs w:val="21"/>
        </w:rPr>
        <w:t>原料</w:t>
      </w:r>
      <w:r>
        <w:rPr>
          <w:rFonts w:eastAsiaTheme="minorEastAsia"/>
          <w:color w:val="000000" w:themeColor="text1"/>
          <w:kern w:val="0"/>
          <w:szCs w:val="21"/>
        </w:rPr>
        <w:t>的特征离子峰保留时间与标准溶液对应的保留时间一致，且选择的定性离子的相对丰度比与相当浓度标准品溶液的定性离子的相对丰度比的最大偏差不超过表</w:t>
      </w:r>
      <w:r>
        <w:rPr>
          <w:rFonts w:eastAsiaTheme="minorEastAsia" w:hint="eastAsia"/>
          <w:color w:val="000000" w:themeColor="text1"/>
          <w:kern w:val="0"/>
          <w:szCs w:val="21"/>
        </w:rPr>
        <w:t>4</w:t>
      </w:r>
      <w:r>
        <w:rPr>
          <w:rFonts w:eastAsiaTheme="minorEastAsia"/>
          <w:color w:val="000000" w:themeColor="text1"/>
          <w:kern w:val="0"/>
          <w:szCs w:val="21"/>
        </w:rPr>
        <w:t>的规定</w:t>
      </w:r>
      <w:r>
        <w:rPr>
          <w:rFonts w:eastAsiaTheme="minorEastAsia" w:hint="eastAsia"/>
          <w:color w:val="000000" w:themeColor="text1"/>
          <w:kern w:val="0"/>
          <w:szCs w:val="21"/>
        </w:rPr>
        <w:t>范围</w:t>
      </w:r>
      <w:r>
        <w:rPr>
          <w:rFonts w:eastAsiaTheme="minorEastAsia"/>
          <w:color w:val="000000" w:themeColor="text1"/>
          <w:kern w:val="0"/>
          <w:szCs w:val="21"/>
        </w:rPr>
        <w:t>，则可以判定样品中存在对应的</w:t>
      </w:r>
      <w:r>
        <w:rPr>
          <w:rFonts w:eastAsiaTheme="minorEastAsia" w:hint="eastAsia"/>
          <w:color w:val="000000" w:themeColor="text1"/>
          <w:kern w:val="0"/>
          <w:szCs w:val="21"/>
        </w:rPr>
        <w:t>原料</w:t>
      </w:r>
      <w:r>
        <w:rPr>
          <w:rFonts w:eastAsiaTheme="minorEastAsia"/>
          <w:color w:val="000000" w:themeColor="text1"/>
          <w:kern w:val="0"/>
          <w:szCs w:val="21"/>
        </w:rPr>
        <w:t>。</w:t>
      </w:r>
    </w:p>
    <w:p w:rsidR="005F4731" w:rsidRDefault="005D0A23">
      <w:pPr>
        <w:snapToGrid w:val="0"/>
        <w:spacing w:beforeLines="50" w:before="156" w:afterLines="50" w:after="156" w:line="300" w:lineRule="auto"/>
        <w:ind w:firstLineChars="200" w:firstLine="420"/>
        <w:jc w:val="center"/>
        <w:rPr>
          <w:rFonts w:ascii="黑体" w:eastAsia="黑体" w:hAnsi="黑体" w:cs="黑体"/>
          <w:szCs w:val="21"/>
        </w:rPr>
      </w:pPr>
      <w:r>
        <w:rPr>
          <w:rFonts w:ascii="黑体" w:eastAsia="黑体" w:hAnsi="黑体" w:cs="黑体" w:hint="eastAsia"/>
          <w:szCs w:val="21"/>
        </w:rPr>
        <w:t>表4 阳性结果确证时相对离子丰度比的最大允许偏差</w:t>
      </w: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2819"/>
        <w:gridCol w:w="1191"/>
        <w:gridCol w:w="1930"/>
        <w:gridCol w:w="1930"/>
        <w:gridCol w:w="1190"/>
      </w:tblGrid>
      <w:tr w:rsidR="005F4731">
        <w:trPr>
          <w:trHeight w:val="336"/>
          <w:jc w:val="center"/>
        </w:trPr>
        <w:tc>
          <w:tcPr>
            <w:tcW w:w="2819" w:type="dxa"/>
            <w:tcBorders>
              <w:bottom w:val="single" w:sz="4" w:space="0" w:color="auto"/>
            </w:tcBorders>
            <w:vAlign w:val="center"/>
          </w:tcPr>
          <w:p w:rsidR="005F4731" w:rsidRDefault="005D0A23">
            <w:pPr>
              <w:spacing w:line="300" w:lineRule="auto"/>
              <w:jc w:val="center"/>
              <w:rPr>
                <w:szCs w:val="21"/>
              </w:rPr>
            </w:pPr>
            <w:r>
              <w:rPr>
                <w:szCs w:val="21"/>
              </w:rPr>
              <w:lastRenderedPageBreak/>
              <w:t>相对离子丰度</w:t>
            </w:r>
            <w:r>
              <w:rPr>
                <w:rFonts w:hint="eastAsia"/>
                <w:szCs w:val="21"/>
              </w:rPr>
              <w:t>（</w:t>
            </w:r>
            <w:r>
              <w:rPr>
                <w:szCs w:val="21"/>
              </w:rPr>
              <w:t>k</w:t>
            </w:r>
            <w:r>
              <w:rPr>
                <w:rFonts w:hint="eastAsia"/>
                <w:szCs w:val="21"/>
              </w:rPr>
              <w:t>）</w:t>
            </w:r>
          </w:p>
        </w:tc>
        <w:tc>
          <w:tcPr>
            <w:tcW w:w="1191" w:type="dxa"/>
            <w:tcBorders>
              <w:bottom w:val="single" w:sz="4" w:space="0" w:color="auto"/>
            </w:tcBorders>
            <w:vAlign w:val="center"/>
          </w:tcPr>
          <w:p w:rsidR="005F4731" w:rsidRDefault="005D0A23">
            <w:pPr>
              <w:spacing w:line="300" w:lineRule="auto"/>
              <w:jc w:val="center"/>
              <w:rPr>
                <w:szCs w:val="21"/>
              </w:rPr>
            </w:pPr>
            <w:r>
              <w:rPr>
                <w:szCs w:val="21"/>
              </w:rPr>
              <w:t>k&gt;50%</w:t>
            </w:r>
          </w:p>
        </w:tc>
        <w:tc>
          <w:tcPr>
            <w:tcW w:w="1930" w:type="dxa"/>
            <w:tcBorders>
              <w:bottom w:val="single" w:sz="4" w:space="0" w:color="auto"/>
            </w:tcBorders>
            <w:vAlign w:val="center"/>
          </w:tcPr>
          <w:p w:rsidR="005F4731" w:rsidRDefault="005D0A23">
            <w:pPr>
              <w:spacing w:line="300" w:lineRule="auto"/>
              <w:jc w:val="center"/>
              <w:rPr>
                <w:szCs w:val="21"/>
              </w:rPr>
            </w:pPr>
            <w:r>
              <w:rPr>
                <w:szCs w:val="21"/>
              </w:rPr>
              <w:t>50 %≥ k &gt; 20 %</w:t>
            </w:r>
          </w:p>
        </w:tc>
        <w:tc>
          <w:tcPr>
            <w:tcW w:w="1930" w:type="dxa"/>
            <w:tcBorders>
              <w:bottom w:val="single" w:sz="4" w:space="0" w:color="auto"/>
            </w:tcBorders>
            <w:vAlign w:val="center"/>
          </w:tcPr>
          <w:p w:rsidR="005F4731" w:rsidRDefault="005D0A23">
            <w:pPr>
              <w:spacing w:line="300" w:lineRule="auto"/>
              <w:jc w:val="center"/>
              <w:rPr>
                <w:szCs w:val="21"/>
              </w:rPr>
            </w:pPr>
            <w:r>
              <w:rPr>
                <w:szCs w:val="21"/>
              </w:rPr>
              <w:t>20 %≥ k &gt;10 %</w:t>
            </w:r>
          </w:p>
        </w:tc>
        <w:tc>
          <w:tcPr>
            <w:tcW w:w="1190" w:type="dxa"/>
            <w:tcBorders>
              <w:bottom w:val="single" w:sz="4" w:space="0" w:color="auto"/>
            </w:tcBorders>
            <w:vAlign w:val="center"/>
          </w:tcPr>
          <w:p w:rsidR="005F4731" w:rsidRDefault="005D0A23">
            <w:pPr>
              <w:spacing w:line="300" w:lineRule="auto"/>
              <w:jc w:val="center"/>
              <w:rPr>
                <w:szCs w:val="21"/>
              </w:rPr>
            </w:pPr>
            <w:r>
              <w:rPr>
                <w:szCs w:val="21"/>
              </w:rPr>
              <w:t>k≤ 10 %</w:t>
            </w:r>
          </w:p>
        </w:tc>
      </w:tr>
      <w:tr w:rsidR="005F4731">
        <w:trPr>
          <w:trHeight w:val="23"/>
          <w:jc w:val="center"/>
        </w:trPr>
        <w:tc>
          <w:tcPr>
            <w:tcW w:w="2819" w:type="dxa"/>
            <w:tcBorders>
              <w:top w:val="single" w:sz="4" w:space="0" w:color="auto"/>
            </w:tcBorders>
            <w:vAlign w:val="center"/>
          </w:tcPr>
          <w:p w:rsidR="005F4731" w:rsidRDefault="005D0A23">
            <w:pPr>
              <w:spacing w:line="300" w:lineRule="auto"/>
              <w:jc w:val="center"/>
              <w:rPr>
                <w:szCs w:val="21"/>
              </w:rPr>
            </w:pPr>
            <w:r>
              <w:rPr>
                <w:szCs w:val="21"/>
              </w:rPr>
              <w:t>允许的最大偏差</w:t>
            </w:r>
          </w:p>
        </w:tc>
        <w:tc>
          <w:tcPr>
            <w:tcW w:w="1191" w:type="dxa"/>
            <w:tcBorders>
              <w:top w:val="single" w:sz="4" w:space="0" w:color="auto"/>
            </w:tcBorders>
            <w:vAlign w:val="center"/>
          </w:tcPr>
          <w:p w:rsidR="005F4731" w:rsidRDefault="005D0A23">
            <w:pPr>
              <w:spacing w:line="300" w:lineRule="auto"/>
              <w:jc w:val="center"/>
              <w:rPr>
                <w:szCs w:val="21"/>
              </w:rPr>
            </w:pPr>
            <w:r>
              <w:rPr>
                <w:szCs w:val="21"/>
              </w:rPr>
              <w:t>±20%</w:t>
            </w:r>
          </w:p>
        </w:tc>
        <w:tc>
          <w:tcPr>
            <w:tcW w:w="1930" w:type="dxa"/>
            <w:tcBorders>
              <w:top w:val="single" w:sz="4" w:space="0" w:color="auto"/>
            </w:tcBorders>
            <w:vAlign w:val="center"/>
          </w:tcPr>
          <w:p w:rsidR="005F4731" w:rsidRDefault="005D0A23">
            <w:pPr>
              <w:spacing w:line="300" w:lineRule="auto"/>
              <w:jc w:val="center"/>
              <w:rPr>
                <w:szCs w:val="21"/>
              </w:rPr>
            </w:pPr>
            <w:r>
              <w:rPr>
                <w:szCs w:val="21"/>
              </w:rPr>
              <w:t>±25%</w:t>
            </w:r>
          </w:p>
        </w:tc>
        <w:tc>
          <w:tcPr>
            <w:tcW w:w="1930" w:type="dxa"/>
            <w:tcBorders>
              <w:top w:val="single" w:sz="4" w:space="0" w:color="auto"/>
            </w:tcBorders>
            <w:vAlign w:val="center"/>
          </w:tcPr>
          <w:p w:rsidR="005F4731" w:rsidRDefault="005D0A23">
            <w:pPr>
              <w:spacing w:line="300" w:lineRule="auto"/>
              <w:jc w:val="center"/>
              <w:rPr>
                <w:szCs w:val="21"/>
              </w:rPr>
            </w:pPr>
            <w:r>
              <w:rPr>
                <w:szCs w:val="21"/>
              </w:rPr>
              <w:t>±30%</w:t>
            </w:r>
          </w:p>
        </w:tc>
        <w:tc>
          <w:tcPr>
            <w:tcW w:w="1190" w:type="dxa"/>
            <w:tcBorders>
              <w:top w:val="single" w:sz="4" w:space="0" w:color="auto"/>
            </w:tcBorders>
            <w:vAlign w:val="center"/>
          </w:tcPr>
          <w:p w:rsidR="005F4731" w:rsidRDefault="005D0A23">
            <w:pPr>
              <w:spacing w:line="300" w:lineRule="auto"/>
              <w:jc w:val="center"/>
              <w:rPr>
                <w:szCs w:val="21"/>
              </w:rPr>
            </w:pPr>
            <w:r>
              <w:rPr>
                <w:szCs w:val="21"/>
              </w:rPr>
              <w:t>±50%</w:t>
            </w:r>
          </w:p>
        </w:tc>
      </w:tr>
    </w:tbl>
    <w:p w:rsidR="005F4731" w:rsidRDefault="005D0A23">
      <w:pPr>
        <w:spacing w:beforeLines="50" w:before="156" w:afterLines="50" w:after="156" w:line="300" w:lineRule="auto"/>
        <w:rPr>
          <w:szCs w:val="21"/>
        </w:rPr>
      </w:pPr>
      <w:r>
        <w:rPr>
          <w:rFonts w:hint="eastAsia"/>
          <w:szCs w:val="21"/>
        </w:rPr>
        <w:t xml:space="preserve">5.6 </w:t>
      </w:r>
      <w:r>
        <w:rPr>
          <w:rFonts w:hint="eastAsia"/>
          <w:szCs w:val="21"/>
        </w:rPr>
        <w:t>定量测定</w:t>
      </w:r>
    </w:p>
    <w:p w:rsidR="005F4731" w:rsidRDefault="005D0A23">
      <w:pPr>
        <w:snapToGrid w:val="0"/>
        <w:spacing w:line="300" w:lineRule="auto"/>
        <w:ind w:firstLineChars="200" w:firstLine="420"/>
        <w:rPr>
          <w:color w:val="000000" w:themeColor="text1"/>
        </w:rPr>
      </w:pPr>
      <w:r>
        <w:rPr>
          <w:rFonts w:hint="eastAsia"/>
          <w:color w:val="000000" w:themeColor="text1"/>
        </w:rPr>
        <w:t>当定性筛查（</w:t>
      </w:r>
      <w:r>
        <w:rPr>
          <w:rFonts w:hint="eastAsia"/>
          <w:color w:val="000000" w:themeColor="text1"/>
        </w:rPr>
        <w:t>5.5</w:t>
      </w:r>
      <w:r>
        <w:rPr>
          <w:rFonts w:hint="eastAsia"/>
          <w:color w:val="000000" w:themeColor="text1"/>
        </w:rPr>
        <w:t>）结果为阳性时，</w:t>
      </w:r>
      <w:r>
        <w:rPr>
          <w:rFonts w:hint="eastAsia"/>
          <w:color w:val="000000" w:themeColor="text1"/>
        </w:rPr>
        <w:t xml:space="preserve"> </w:t>
      </w:r>
      <w:r>
        <w:rPr>
          <w:rFonts w:hint="eastAsia"/>
          <w:color w:val="000000" w:themeColor="text1"/>
        </w:rPr>
        <w:t>取基质标准系列溶液依次测定，以待测原料的系列浓度为横坐标，待测原料的定量离子对峰面积为纵坐标，建立线性回归方程，绘制基质标准曲线，其线性相关系数应不小于</w:t>
      </w:r>
      <w:r>
        <w:rPr>
          <w:rFonts w:hint="eastAsia"/>
          <w:color w:val="000000" w:themeColor="text1"/>
        </w:rPr>
        <w:t>0.99</w:t>
      </w:r>
      <w:r>
        <w:rPr>
          <w:rFonts w:hint="eastAsia"/>
          <w:color w:val="000000" w:themeColor="text1"/>
        </w:rPr>
        <w:t>。取待测溶液测定，将对应的定量离子色谱峰面积代入线性回归方程，按“</w:t>
      </w:r>
      <w:r>
        <w:rPr>
          <w:rFonts w:hint="eastAsia"/>
          <w:color w:val="000000" w:themeColor="text1"/>
        </w:rPr>
        <w:t>6.1</w:t>
      </w:r>
      <w:r>
        <w:rPr>
          <w:rFonts w:hint="eastAsia"/>
          <w:color w:val="000000" w:themeColor="text1"/>
        </w:rPr>
        <w:t>计算”项下公式，计算样品中待测原料的含量。</w:t>
      </w:r>
    </w:p>
    <w:p w:rsidR="005F4731" w:rsidRDefault="005D0A23">
      <w:pPr>
        <w:autoSpaceDE w:val="0"/>
        <w:autoSpaceDN w:val="0"/>
        <w:spacing w:beforeLines="50" w:before="156" w:afterLines="50" w:after="156" w:line="300" w:lineRule="auto"/>
        <w:rPr>
          <w:rFonts w:eastAsia="黑体"/>
          <w:szCs w:val="21"/>
        </w:rPr>
      </w:pPr>
      <w:r>
        <w:rPr>
          <w:rFonts w:eastAsia="黑体"/>
          <w:szCs w:val="21"/>
        </w:rPr>
        <w:t xml:space="preserve">6 </w:t>
      </w:r>
      <w:r>
        <w:rPr>
          <w:rFonts w:eastAsia="黑体"/>
          <w:szCs w:val="21"/>
        </w:rPr>
        <w:t>分析结果的表述</w:t>
      </w:r>
    </w:p>
    <w:p w:rsidR="005F4731" w:rsidRDefault="005D0A23">
      <w:pPr>
        <w:spacing w:beforeLines="50" w:before="156" w:afterLines="50" w:after="156" w:line="300" w:lineRule="auto"/>
        <w:rPr>
          <w:szCs w:val="21"/>
        </w:rPr>
      </w:pPr>
      <w:r>
        <w:rPr>
          <w:szCs w:val="21"/>
        </w:rPr>
        <w:t xml:space="preserve">6.1 </w:t>
      </w:r>
      <w:r>
        <w:rPr>
          <w:szCs w:val="21"/>
        </w:rPr>
        <w:t>计算</w:t>
      </w:r>
    </w:p>
    <w:p w:rsidR="005F4731" w:rsidRDefault="005D0A23">
      <w:pPr>
        <w:adjustRightInd w:val="0"/>
        <w:snapToGrid w:val="0"/>
        <w:spacing w:line="300" w:lineRule="auto"/>
        <w:ind w:firstLineChars="200" w:firstLine="420"/>
        <w:jc w:val="center"/>
        <w:rPr>
          <w:szCs w:val="21"/>
        </w:rPr>
      </w:pPr>
      <m:oMathPara>
        <m:oMath>
          <m:r>
            <w:rPr>
              <w:rFonts w:ascii="Cambria Math" w:eastAsia="黑体" w:hAnsi="Cambria Math"/>
              <w:color w:val="000000" w:themeColor="text1"/>
              <w:szCs w:val="21"/>
            </w:rPr>
            <m:t>ω=</m:t>
          </m:r>
          <m:f>
            <m:fPr>
              <m:ctrlPr>
                <w:rPr>
                  <w:rFonts w:ascii="Cambria Math" w:eastAsia="黑体" w:hAnsi="Cambria Math"/>
                  <w:bCs/>
                  <w:i/>
                  <w:color w:val="000000" w:themeColor="text1"/>
                  <w:szCs w:val="21"/>
                </w:rPr>
              </m:ctrlPr>
            </m:fPr>
            <m:num>
              <m:r>
                <w:rPr>
                  <w:rFonts w:ascii="Cambria Math" w:eastAsia="黑体" w:hAnsi="Cambria Math"/>
                  <w:color w:val="000000" w:themeColor="text1"/>
                  <w:szCs w:val="21"/>
                </w:rPr>
                <m:t>ρ×V×D</m:t>
              </m:r>
            </m:num>
            <m:den>
              <m:r>
                <w:rPr>
                  <w:rFonts w:ascii="Cambria Math" w:eastAsia="黑体" w:hAnsi="Cambria Math"/>
                  <w:color w:val="000000" w:themeColor="text1"/>
                  <w:szCs w:val="21"/>
                </w:rPr>
                <m:t>m</m:t>
              </m:r>
              <m:r>
                <w:rPr>
                  <w:rFonts w:ascii="Cambria Math" w:hAnsi="Cambria Math"/>
                  <w:color w:val="000000" w:themeColor="text1"/>
                  <w:szCs w:val="21"/>
                </w:rPr>
                <m:t>×1000</m:t>
              </m:r>
            </m:den>
          </m:f>
          <m:r>
            <w:rPr>
              <w:rFonts w:ascii="Cambria Math" w:eastAsia="黑体" w:hAnsi="Cambria Math"/>
              <w:color w:val="000000" w:themeColor="text1"/>
              <w:szCs w:val="21"/>
            </w:rPr>
            <m:t xml:space="preserve"> </m:t>
          </m:r>
        </m:oMath>
      </m:oMathPara>
    </w:p>
    <w:p w:rsidR="005F4731" w:rsidRDefault="005D0A23">
      <w:pPr>
        <w:snapToGrid w:val="0"/>
        <w:spacing w:line="300" w:lineRule="auto"/>
        <w:ind w:firstLineChars="200" w:firstLine="420"/>
        <w:rPr>
          <w:color w:val="000000" w:themeColor="text1"/>
        </w:rPr>
      </w:pPr>
      <w:r>
        <w:rPr>
          <w:color w:val="000000" w:themeColor="text1"/>
        </w:rPr>
        <w:t>式中：</w:t>
      </w:r>
      <w:r>
        <w:rPr>
          <w:color w:val="000000" w:themeColor="text1"/>
        </w:rPr>
        <w:t xml:space="preserve"> </w:t>
      </w:r>
      <w:r>
        <w:rPr>
          <w:i/>
          <w:color w:val="000000" w:themeColor="text1"/>
        </w:rPr>
        <w:t>ω</w:t>
      </w:r>
      <w:r>
        <w:rPr>
          <w:color w:val="000000" w:themeColor="text1"/>
        </w:rPr>
        <w:t xml:space="preserve"> ——</w:t>
      </w:r>
      <w:r>
        <w:rPr>
          <w:color w:val="000000" w:themeColor="text1"/>
          <w:szCs w:val="21"/>
        </w:rPr>
        <w:t>样品中</w:t>
      </w:r>
      <w:r>
        <w:rPr>
          <w:rFonts w:hint="eastAsia"/>
          <w:color w:val="000000" w:themeColor="text1"/>
        </w:rPr>
        <w:t>普鲁卡因等</w:t>
      </w:r>
      <w:r>
        <w:rPr>
          <w:color w:val="000000" w:themeColor="text1"/>
        </w:rPr>
        <w:t>23</w:t>
      </w:r>
      <w:r>
        <w:rPr>
          <w:color w:val="000000" w:themeColor="text1"/>
        </w:rPr>
        <w:t>种</w:t>
      </w:r>
      <w:r>
        <w:rPr>
          <w:rFonts w:hint="eastAsia"/>
          <w:color w:val="000000" w:themeColor="text1"/>
        </w:rPr>
        <w:t>原料</w:t>
      </w:r>
      <w:r>
        <w:rPr>
          <w:color w:val="000000" w:themeColor="text1"/>
          <w:szCs w:val="21"/>
        </w:rPr>
        <w:t>的含量</w:t>
      </w:r>
      <w:r>
        <w:rPr>
          <w:color w:val="000000" w:themeColor="text1"/>
        </w:rPr>
        <w:t>，</w:t>
      </w:r>
      <w:proofErr w:type="spellStart"/>
      <w:r>
        <w:t>μg</w:t>
      </w:r>
      <w:proofErr w:type="spellEnd"/>
      <w:r>
        <w:t>/g</w:t>
      </w:r>
      <w:r>
        <w:rPr>
          <w:color w:val="000000" w:themeColor="text1"/>
        </w:rPr>
        <w:t>；</w:t>
      </w:r>
    </w:p>
    <w:p w:rsidR="005F4731" w:rsidRDefault="005D0A23">
      <w:pPr>
        <w:snapToGrid w:val="0"/>
        <w:spacing w:line="300" w:lineRule="auto"/>
        <w:ind w:firstLineChars="550" w:firstLine="1155"/>
        <w:rPr>
          <w:color w:val="000000" w:themeColor="text1"/>
        </w:rPr>
      </w:pPr>
      <w:r>
        <w:rPr>
          <w:i/>
          <w:color w:val="000000" w:themeColor="text1"/>
        </w:rPr>
        <w:t>ρ</w:t>
      </w:r>
      <w:r>
        <w:rPr>
          <w:color w:val="000000" w:themeColor="text1"/>
        </w:rPr>
        <w:t xml:space="preserve"> ——</w:t>
      </w:r>
      <w:r>
        <w:rPr>
          <w:color w:val="000000" w:themeColor="text1"/>
        </w:rPr>
        <w:t>从标准曲线得到待测</w:t>
      </w:r>
      <w:r>
        <w:rPr>
          <w:rFonts w:hint="eastAsia"/>
          <w:color w:val="000000" w:themeColor="text1"/>
        </w:rPr>
        <w:t>原料</w:t>
      </w:r>
      <w:r>
        <w:rPr>
          <w:color w:val="000000" w:themeColor="text1"/>
        </w:rPr>
        <w:t>的</w:t>
      </w:r>
      <w:r>
        <w:rPr>
          <w:color w:val="000000" w:themeColor="text1"/>
          <w:szCs w:val="21"/>
        </w:rPr>
        <w:t>浓度</w:t>
      </w:r>
      <w:r>
        <w:rPr>
          <w:color w:val="000000" w:themeColor="text1"/>
        </w:rPr>
        <w:t>，</w:t>
      </w:r>
      <w:proofErr w:type="spellStart"/>
      <w:r>
        <w:rPr>
          <w:rFonts w:hint="eastAsia"/>
        </w:rPr>
        <w:t>n</w:t>
      </w:r>
      <w:r>
        <w:t>g</w:t>
      </w:r>
      <w:proofErr w:type="spellEnd"/>
      <w:r>
        <w:t>/mL</w:t>
      </w:r>
      <w:r>
        <w:rPr>
          <w:color w:val="000000" w:themeColor="text1"/>
        </w:rPr>
        <w:t>；</w:t>
      </w:r>
    </w:p>
    <w:p w:rsidR="005F4731" w:rsidRDefault="005D0A23">
      <w:pPr>
        <w:snapToGrid w:val="0"/>
        <w:spacing w:line="300" w:lineRule="auto"/>
        <w:ind w:firstLineChars="550" w:firstLine="1155"/>
        <w:rPr>
          <w:color w:val="000000" w:themeColor="text1"/>
        </w:rPr>
      </w:pPr>
      <w:r>
        <w:rPr>
          <w:i/>
          <w:color w:val="000000" w:themeColor="text1"/>
        </w:rPr>
        <w:t>V</w:t>
      </w:r>
      <w:r>
        <w:rPr>
          <w:color w:val="000000" w:themeColor="text1"/>
        </w:rPr>
        <w:t xml:space="preserve"> ——</w:t>
      </w:r>
      <w:r>
        <w:rPr>
          <w:color w:val="000000" w:themeColor="text1"/>
        </w:rPr>
        <w:t>样品定容体积，</w:t>
      </w:r>
      <w:r>
        <w:rPr>
          <w:color w:val="000000" w:themeColor="text1"/>
        </w:rPr>
        <w:t>mL</w:t>
      </w:r>
      <w:r>
        <w:rPr>
          <w:color w:val="000000" w:themeColor="text1"/>
        </w:rPr>
        <w:t>；</w:t>
      </w:r>
    </w:p>
    <w:p w:rsidR="005F4731" w:rsidRDefault="005D0A23">
      <w:pPr>
        <w:snapToGrid w:val="0"/>
        <w:spacing w:line="300" w:lineRule="auto"/>
        <w:ind w:firstLineChars="550" w:firstLine="1155"/>
        <w:rPr>
          <w:color w:val="000000" w:themeColor="text1"/>
        </w:rPr>
      </w:pPr>
      <w:r>
        <w:rPr>
          <w:i/>
          <w:color w:val="000000" w:themeColor="text1"/>
        </w:rPr>
        <w:t>m</w:t>
      </w:r>
      <w:r>
        <w:rPr>
          <w:color w:val="000000" w:themeColor="text1"/>
        </w:rPr>
        <w:t xml:space="preserve"> ——</w:t>
      </w:r>
      <w:r>
        <w:rPr>
          <w:color w:val="000000" w:themeColor="text1"/>
        </w:rPr>
        <w:t>样品取样量，</w:t>
      </w:r>
      <w:r>
        <w:rPr>
          <w:color w:val="000000" w:themeColor="text1"/>
        </w:rPr>
        <w:t>g</w:t>
      </w:r>
      <w:r>
        <w:rPr>
          <w:color w:val="000000" w:themeColor="text1"/>
        </w:rPr>
        <w:t>；</w:t>
      </w:r>
    </w:p>
    <w:p w:rsidR="005F4731" w:rsidRDefault="005D0A23">
      <w:pPr>
        <w:snapToGrid w:val="0"/>
        <w:spacing w:line="300" w:lineRule="auto"/>
        <w:ind w:firstLineChars="550" w:firstLine="1155"/>
        <w:rPr>
          <w:color w:val="000000" w:themeColor="text1"/>
        </w:rPr>
      </w:pPr>
      <w:r>
        <w:rPr>
          <w:i/>
          <w:color w:val="000000" w:themeColor="text1"/>
        </w:rPr>
        <w:t>D</w:t>
      </w:r>
      <w:r>
        <w:rPr>
          <w:color w:val="000000" w:themeColor="text1"/>
        </w:rPr>
        <w:t xml:space="preserve"> ——</w:t>
      </w:r>
      <w:r>
        <w:rPr>
          <w:color w:val="000000" w:themeColor="text1"/>
        </w:rPr>
        <w:t>稀释倍数（不稀释则为</w:t>
      </w:r>
      <w:r>
        <w:rPr>
          <w:color w:val="000000" w:themeColor="text1"/>
        </w:rPr>
        <w:t>1</w:t>
      </w:r>
      <w:r>
        <w:rPr>
          <w:color w:val="000000" w:themeColor="text1"/>
        </w:rPr>
        <w:t>）。</w:t>
      </w:r>
    </w:p>
    <w:p w:rsidR="005F4731" w:rsidRDefault="005D0A23">
      <w:pPr>
        <w:snapToGrid w:val="0"/>
        <w:spacing w:line="300" w:lineRule="auto"/>
        <w:ind w:firstLineChars="200" w:firstLine="420"/>
        <w:rPr>
          <w:color w:val="000000" w:themeColor="text1"/>
        </w:rPr>
      </w:pPr>
      <w:r>
        <w:rPr>
          <w:rFonts w:hint="eastAsia"/>
          <w:color w:val="000000" w:themeColor="text1"/>
        </w:rPr>
        <w:t>同一样品进行测定获得的两次独立测试结果的绝对差值不得超过算术平均值的</w:t>
      </w:r>
      <w:r>
        <w:rPr>
          <w:rFonts w:hint="eastAsia"/>
          <w:color w:val="000000" w:themeColor="text1"/>
        </w:rPr>
        <w:t>15%</w:t>
      </w:r>
      <w:r>
        <w:rPr>
          <w:rFonts w:hint="eastAsia"/>
          <w:color w:val="000000" w:themeColor="text1"/>
        </w:rPr>
        <w:t>。</w:t>
      </w:r>
    </w:p>
    <w:p w:rsidR="005F4731" w:rsidRDefault="005D0A23">
      <w:pPr>
        <w:autoSpaceDE w:val="0"/>
        <w:autoSpaceDN w:val="0"/>
        <w:adjustRightInd w:val="0"/>
        <w:snapToGrid w:val="0"/>
        <w:spacing w:beforeLines="50" w:before="156" w:afterLines="50" w:after="156" w:line="300" w:lineRule="auto"/>
        <w:rPr>
          <w:rFonts w:eastAsia="黑体"/>
          <w:bCs/>
          <w:color w:val="000000" w:themeColor="text1"/>
          <w:kern w:val="0"/>
          <w:szCs w:val="21"/>
        </w:rPr>
      </w:pPr>
      <w:r>
        <w:rPr>
          <w:rFonts w:eastAsia="黑体"/>
          <w:bCs/>
          <w:color w:val="000000" w:themeColor="text1"/>
          <w:kern w:val="0"/>
          <w:szCs w:val="21"/>
        </w:rPr>
        <w:t xml:space="preserve">7 </w:t>
      </w:r>
      <w:r>
        <w:rPr>
          <w:rFonts w:eastAsia="黑体"/>
          <w:bCs/>
          <w:color w:val="000000" w:themeColor="text1"/>
          <w:kern w:val="0"/>
          <w:szCs w:val="21"/>
        </w:rPr>
        <w:t>回收率和精密度</w:t>
      </w:r>
    </w:p>
    <w:p w:rsidR="005F4731" w:rsidRDefault="005D0A23">
      <w:pPr>
        <w:autoSpaceDE w:val="0"/>
        <w:autoSpaceDN w:val="0"/>
        <w:adjustRightInd w:val="0"/>
        <w:snapToGrid w:val="0"/>
        <w:spacing w:line="300" w:lineRule="auto"/>
        <w:ind w:firstLineChars="200" w:firstLine="420"/>
        <w:rPr>
          <w:rFonts w:eastAsiaTheme="minorEastAsia"/>
          <w:color w:val="000000" w:themeColor="text1"/>
          <w:kern w:val="0"/>
          <w:szCs w:val="21"/>
        </w:rPr>
      </w:pPr>
      <w:r>
        <w:rPr>
          <w:rFonts w:eastAsiaTheme="minorEastAsia" w:hint="eastAsia"/>
          <w:color w:val="000000" w:themeColor="text1"/>
          <w:kern w:val="0"/>
          <w:szCs w:val="21"/>
        </w:rPr>
        <w:t>多家实验室验证方法回收率均在</w:t>
      </w:r>
      <w:r>
        <w:rPr>
          <w:rFonts w:eastAsiaTheme="minorEastAsia" w:hint="eastAsia"/>
          <w:color w:val="000000" w:themeColor="text1"/>
          <w:kern w:val="0"/>
          <w:szCs w:val="21"/>
        </w:rPr>
        <w:t>80 ~1</w:t>
      </w:r>
      <w:r>
        <w:rPr>
          <w:rFonts w:eastAsiaTheme="minorEastAsia"/>
          <w:color w:val="000000" w:themeColor="text1"/>
          <w:kern w:val="0"/>
          <w:szCs w:val="21"/>
        </w:rPr>
        <w:t>20</w:t>
      </w:r>
      <w:r>
        <w:rPr>
          <w:rFonts w:eastAsiaTheme="minorEastAsia" w:hint="eastAsia"/>
          <w:color w:val="000000" w:themeColor="text1"/>
          <w:kern w:val="0"/>
          <w:szCs w:val="21"/>
        </w:rPr>
        <w:t>%</w:t>
      </w:r>
      <w:r>
        <w:rPr>
          <w:rFonts w:eastAsiaTheme="minorEastAsia" w:hint="eastAsia"/>
          <w:color w:val="000000" w:themeColor="text1"/>
          <w:kern w:val="0"/>
          <w:szCs w:val="21"/>
        </w:rPr>
        <w:t>以内，相对标准偏差小于</w:t>
      </w:r>
      <w:r>
        <w:rPr>
          <w:rFonts w:eastAsiaTheme="minorEastAsia" w:hint="eastAsia"/>
          <w:color w:val="000000" w:themeColor="text1"/>
          <w:kern w:val="0"/>
          <w:szCs w:val="21"/>
        </w:rPr>
        <w:t>1</w:t>
      </w:r>
      <w:r>
        <w:rPr>
          <w:rFonts w:eastAsiaTheme="minorEastAsia"/>
          <w:color w:val="000000" w:themeColor="text1"/>
          <w:kern w:val="0"/>
          <w:szCs w:val="21"/>
        </w:rPr>
        <w:t>0</w:t>
      </w:r>
      <w:r>
        <w:rPr>
          <w:rFonts w:eastAsiaTheme="minorEastAsia" w:hint="eastAsia"/>
          <w:color w:val="000000" w:themeColor="text1"/>
          <w:kern w:val="0"/>
          <w:szCs w:val="21"/>
        </w:rPr>
        <w:t>%</w:t>
      </w:r>
      <w:r>
        <w:rPr>
          <w:rFonts w:eastAsiaTheme="minorEastAsia" w:hint="eastAsia"/>
          <w:color w:val="000000" w:themeColor="text1"/>
          <w:kern w:val="0"/>
          <w:szCs w:val="21"/>
        </w:rPr>
        <w:t>。</w:t>
      </w:r>
    </w:p>
    <w:p w:rsidR="005F4731" w:rsidRDefault="005D0A23">
      <w:pPr>
        <w:autoSpaceDE w:val="0"/>
        <w:autoSpaceDN w:val="0"/>
        <w:adjustRightInd w:val="0"/>
        <w:snapToGrid w:val="0"/>
        <w:spacing w:beforeLines="50" w:before="156" w:afterLines="50" w:after="156" w:line="300" w:lineRule="auto"/>
        <w:rPr>
          <w:rFonts w:eastAsia="黑体"/>
          <w:color w:val="000000" w:themeColor="text1"/>
          <w:kern w:val="0"/>
          <w:szCs w:val="21"/>
        </w:rPr>
      </w:pPr>
      <w:r>
        <w:rPr>
          <w:rFonts w:eastAsia="黑体"/>
          <w:color w:val="000000" w:themeColor="text1"/>
          <w:kern w:val="0"/>
          <w:szCs w:val="21"/>
        </w:rPr>
        <w:t xml:space="preserve">8 </w:t>
      </w:r>
      <w:r>
        <w:rPr>
          <w:rFonts w:eastAsia="黑体"/>
          <w:color w:val="000000" w:themeColor="text1"/>
          <w:kern w:val="0"/>
          <w:szCs w:val="21"/>
        </w:rPr>
        <w:t>图谱</w:t>
      </w:r>
    </w:p>
    <w:p w:rsidR="005F4731" w:rsidRDefault="005D0A23">
      <w:pPr>
        <w:spacing w:line="300" w:lineRule="auto"/>
      </w:pPr>
      <w:r>
        <w:rPr>
          <w:noProof/>
        </w:rPr>
        <w:lastRenderedPageBreak/>
        <w:drawing>
          <wp:inline distT="0" distB="0" distL="0" distR="0">
            <wp:extent cx="5274310" cy="3654425"/>
            <wp:effectExtent l="0" t="0" r="8890" b="317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
                    <a:stretch>
                      <a:fillRect/>
                    </a:stretch>
                  </pic:blipFill>
                  <pic:spPr>
                    <a:xfrm>
                      <a:off x="0" y="0"/>
                      <a:ext cx="5274310" cy="3654425"/>
                    </a:xfrm>
                    <a:prstGeom prst="rect">
                      <a:avLst/>
                    </a:prstGeom>
                  </pic:spPr>
                </pic:pic>
              </a:graphicData>
            </a:graphic>
          </wp:inline>
        </w:drawing>
      </w:r>
    </w:p>
    <w:p w:rsidR="005F4731" w:rsidRDefault="005D0A23">
      <w:pPr>
        <w:spacing w:line="300" w:lineRule="auto"/>
      </w:pPr>
      <w:r>
        <w:rPr>
          <w:noProof/>
        </w:rPr>
        <w:drawing>
          <wp:inline distT="0" distB="0" distL="0" distR="0">
            <wp:extent cx="5274310" cy="3662045"/>
            <wp:effectExtent l="0" t="0" r="8890" b="825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9"/>
                    <a:srcRect t="492"/>
                    <a:stretch>
                      <a:fillRect/>
                    </a:stretch>
                  </pic:blipFill>
                  <pic:spPr>
                    <a:xfrm>
                      <a:off x="0" y="0"/>
                      <a:ext cx="5274310" cy="3662353"/>
                    </a:xfrm>
                    <a:prstGeom prst="rect">
                      <a:avLst/>
                    </a:prstGeom>
                    <a:ln>
                      <a:noFill/>
                    </a:ln>
                  </pic:spPr>
                </pic:pic>
              </a:graphicData>
            </a:graphic>
          </wp:inline>
        </w:drawing>
      </w:r>
    </w:p>
    <w:p w:rsidR="005F4731" w:rsidRDefault="005D0A23">
      <w:pPr>
        <w:spacing w:line="300" w:lineRule="auto"/>
      </w:pPr>
      <w:r>
        <w:rPr>
          <w:noProof/>
        </w:rPr>
        <w:lastRenderedPageBreak/>
        <w:drawing>
          <wp:inline distT="0" distB="0" distL="0" distR="0">
            <wp:extent cx="5274310" cy="3669665"/>
            <wp:effectExtent l="0" t="0" r="8890" b="6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0"/>
                    <a:stretch>
                      <a:fillRect/>
                    </a:stretch>
                  </pic:blipFill>
                  <pic:spPr>
                    <a:xfrm>
                      <a:off x="0" y="0"/>
                      <a:ext cx="5274310" cy="3669665"/>
                    </a:xfrm>
                    <a:prstGeom prst="rect">
                      <a:avLst/>
                    </a:prstGeom>
                  </pic:spPr>
                </pic:pic>
              </a:graphicData>
            </a:graphic>
          </wp:inline>
        </w:drawing>
      </w:r>
    </w:p>
    <w:p w:rsidR="005F4731" w:rsidRDefault="005D0A23">
      <w:pPr>
        <w:spacing w:line="300" w:lineRule="auto"/>
      </w:pPr>
      <w:r>
        <w:rPr>
          <w:noProof/>
        </w:rPr>
        <w:drawing>
          <wp:inline distT="0" distB="0" distL="0" distR="0">
            <wp:extent cx="5274310" cy="3665855"/>
            <wp:effectExtent l="0" t="0" r="8890" b="444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1"/>
                    <a:stretch>
                      <a:fillRect/>
                    </a:stretch>
                  </pic:blipFill>
                  <pic:spPr>
                    <a:xfrm>
                      <a:off x="0" y="0"/>
                      <a:ext cx="5274310" cy="3665855"/>
                    </a:xfrm>
                    <a:prstGeom prst="rect">
                      <a:avLst/>
                    </a:prstGeom>
                  </pic:spPr>
                </pic:pic>
              </a:graphicData>
            </a:graphic>
          </wp:inline>
        </w:drawing>
      </w:r>
    </w:p>
    <w:p w:rsidR="005F4731" w:rsidRDefault="005D0A23">
      <w:pPr>
        <w:spacing w:line="300" w:lineRule="auto"/>
      </w:pPr>
      <w:r>
        <w:rPr>
          <w:noProof/>
        </w:rPr>
        <w:lastRenderedPageBreak/>
        <w:drawing>
          <wp:inline distT="0" distB="0" distL="0" distR="0">
            <wp:extent cx="5274310" cy="3651250"/>
            <wp:effectExtent l="0" t="0" r="8890" b="635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2"/>
                    <a:stretch>
                      <a:fillRect/>
                    </a:stretch>
                  </pic:blipFill>
                  <pic:spPr>
                    <a:xfrm>
                      <a:off x="0" y="0"/>
                      <a:ext cx="5274310" cy="3651250"/>
                    </a:xfrm>
                    <a:prstGeom prst="rect">
                      <a:avLst/>
                    </a:prstGeom>
                  </pic:spPr>
                </pic:pic>
              </a:graphicData>
            </a:graphic>
          </wp:inline>
        </w:drawing>
      </w:r>
    </w:p>
    <w:p w:rsidR="005F4731" w:rsidRDefault="005D0A23">
      <w:pPr>
        <w:spacing w:line="300" w:lineRule="auto"/>
      </w:pPr>
      <w:r>
        <w:rPr>
          <w:noProof/>
        </w:rPr>
        <w:drawing>
          <wp:inline distT="0" distB="0" distL="0" distR="0">
            <wp:extent cx="5274310" cy="3651250"/>
            <wp:effectExtent l="0" t="0" r="889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3"/>
                    <a:stretch>
                      <a:fillRect/>
                    </a:stretch>
                  </pic:blipFill>
                  <pic:spPr>
                    <a:xfrm>
                      <a:off x="0" y="0"/>
                      <a:ext cx="5274310" cy="3651250"/>
                    </a:xfrm>
                    <a:prstGeom prst="rect">
                      <a:avLst/>
                    </a:prstGeom>
                  </pic:spPr>
                </pic:pic>
              </a:graphicData>
            </a:graphic>
          </wp:inline>
        </w:drawing>
      </w:r>
      <w:r>
        <w:rPr>
          <w:noProof/>
        </w:rPr>
        <w:lastRenderedPageBreak/>
        <w:drawing>
          <wp:inline distT="0" distB="0" distL="0" distR="0">
            <wp:extent cx="5274310" cy="3136265"/>
            <wp:effectExtent l="0" t="0" r="8890" b="63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4"/>
                    <a:stretch>
                      <a:fillRect/>
                    </a:stretch>
                  </pic:blipFill>
                  <pic:spPr>
                    <a:xfrm>
                      <a:off x="0" y="0"/>
                      <a:ext cx="5282524" cy="3141490"/>
                    </a:xfrm>
                    <a:prstGeom prst="rect">
                      <a:avLst/>
                    </a:prstGeom>
                  </pic:spPr>
                </pic:pic>
              </a:graphicData>
            </a:graphic>
          </wp:inline>
        </w:drawing>
      </w:r>
    </w:p>
    <w:p w:rsidR="005F4731" w:rsidRDefault="005D0A23">
      <w:pPr>
        <w:spacing w:line="300" w:lineRule="auto"/>
      </w:pPr>
      <w:r>
        <w:rPr>
          <w:noProof/>
        </w:rPr>
        <w:drawing>
          <wp:inline distT="0" distB="0" distL="0" distR="0">
            <wp:extent cx="5367655" cy="3736975"/>
            <wp:effectExtent l="0" t="0" r="444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5"/>
                    <a:stretch>
                      <a:fillRect/>
                    </a:stretch>
                  </pic:blipFill>
                  <pic:spPr>
                    <a:xfrm>
                      <a:off x="0" y="0"/>
                      <a:ext cx="5390758" cy="3753281"/>
                    </a:xfrm>
                    <a:prstGeom prst="rect">
                      <a:avLst/>
                    </a:prstGeom>
                  </pic:spPr>
                </pic:pic>
              </a:graphicData>
            </a:graphic>
          </wp:inline>
        </w:drawing>
      </w:r>
    </w:p>
    <w:p w:rsidR="005F4731" w:rsidRPr="004E62C7" w:rsidRDefault="005D0A23" w:rsidP="004E62C7">
      <w:pPr>
        <w:autoSpaceDE w:val="0"/>
        <w:autoSpaceDN w:val="0"/>
        <w:adjustRightInd w:val="0"/>
        <w:snapToGrid w:val="0"/>
        <w:spacing w:line="300" w:lineRule="auto"/>
        <w:rPr>
          <w:rFonts w:eastAsiaTheme="minorEastAsia"/>
          <w:color w:val="000000" w:themeColor="text1"/>
          <w:kern w:val="0"/>
          <w:sz w:val="20"/>
          <w:szCs w:val="21"/>
        </w:rPr>
      </w:pPr>
      <w:r>
        <w:rPr>
          <w:color w:val="000000" w:themeColor="text1"/>
          <w:sz w:val="20"/>
          <w:szCs w:val="21"/>
        </w:rPr>
        <w:t>1.</w:t>
      </w:r>
      <w:r>
        <w:rPr>
          <w:color w:val="000000" w:themeColor="text1"/>
          <w:sz w:val="20"/>
          <w:szCs w:val="21"/>
        </w:rPr>
        <w:t>罗哌卡因</w:t>
      </w:r>
      <w:r>
        <w:rPr>
          <w:rFonts w:eastAsiaTheme="minorEastAsia" w:hint="eastAsia"/>
          <w:color w:val="000000" w:themeColor="text1"/>
          <w:kern w:val="0"/>
          <w:szCs w:val="21"/>
        </w:rPr>
        <w:t>（</w:t>
      </w:r>
      <w:r>
        <w:rPr>
          <w:rFonts w:eastAsiaTheme="minorEastAsia"/>
          <w:color w:val="000000" w:themeColor="text1"/>
          <w:kern w:val="0"/>
          <w:szCs w:val="21"/>
        </w:rPr>
        <w:t>6.</w:t>
      </w:r>
      <w:r>
        <w:rPr>
          <w:rFonts w:eastAsiaTheme="minorEastAsia" w:hint="eastAsia"/>
          <w:color w:val="000000" w:themeColor="text1"/>
          <w:kern w:val="0"/>
          <w:szCs w:val="21"/>
        </w:rPr>
        <w:t>74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2</w:t>
      </w:r>
      <w:r>
        <w:rPr>
          <w:color w:val="000000" w:themeColor="text1"/>
          <w:sz w:val="20"/>
          <w:szCs w:val="21"/>
        </w:rPr>
        <w:t>.</w:t>
      </w:r>
      <w:r>
        <w:rPr>
          <w:color w:val="000000" w:themeColor="text1"/>
          <w:sz w:val="20"/>
          <w:szCs w:val="21"/>
        </w:rPr>
        <w:t>丁</w:t>
      </w:r>
      <w:proofErr w:type="gramStart"/>
      <w:r>
        <w:rPr>
          <w:color w:val="000000" w:themeColor="text1"/>
          <w:sz w:val="20"/>
          <w:szCs w:val="21"/>
        </w:rPr>
        <w:t>吡</w:t>
      </w:r>
      <w:proofErr w:type="gramEnd"/>
      <w:r>
        <w:rPr>
          <w:color w:val="000000" w:themeColor="text1"/>
          <w:sz w:val="20"/>
          <w:szCs w:val="21"/>
        </w:rPr>
        <w:t>卡因</w:t>
      </w:r>
      <w:r>
        <w:rPr>
          <w:rFonts w:eastAsiaTheme="minorEastAsia" w:hint="eastAsia"/>
          <w:color w:val="000000" w:themeColor="text1"/>
          <w:kern w:val="0"/>
          <w:szCs w:val="21"/>
        </w:rPr>
        <w:t>（</w:t>
      </w:r>
      <w:r>
        <w:rPr>
          <w:rFonts w:eastAsiaTheme="minorEastAsia"/>
          <w:color w:val="000000" w:themeColor="text1"/>
          <w:kern w:val="0"/>
          <w:szCs w:val="21"/>
        </w:rPr>
        <w:t>7.</w:t>
      </w:r>
      <w:r>
        <w:rPr>
          <w:rFonts w:eastAsiaTheme="minorEastAsia" w:hint="eastAsia"/>
          <w:color w:val="000000" w:themeColor="text1"/>
          <w:kern w:val="0"/>
          <w:szCs w:val="21"/>
        </w:rPr>
        <w:t>29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3</w:t>
      </w:r>
      <w:r>
        <w:rPr>
          <w:color w:val="000000" w:themeColor="text1"/>
          <w:sz w:val="20"/>
          <w:szCs w:val="21"/>
        </w:rPr>
        <w:t>.</w:t>
      </w:r>
      <w:r>
        <w:rPr>
          <w:color w:val="000000" w:themeColor="text1"/>
          <w:sz w:val="20"/>
          <w:szCs w:val="21"/>
        </w:rPr>
        <w:t>甲哌卡因</w:t>
      </w:r>
      <w:r>
        <w:rPr>
          <w:rFonts w:eastAsiaTheme="minorEastAsia" w:hint="eastAsia"/>
          <w:color w:val="000000" w:themeColor="text1"/>
          <w:kern w:val="0"/>
          <w:szCs w:val="21"/>
        </w:rPr>
        <w:t>（</w:t>
      </w:r>
      <w:r>
        <w:rPr>
          <w:rFonts w:eastAsiaTheme="minorEastAsia"/>
          <w:color w:val="000000" w:themeColor="text1"/>
          <w:kern w:val="0"/>
          <w:szCs w:val="21"/>
        </w:rPr>
        <w:t>5.</w:t>
      </w:r>
      <w:r>
        <w:rPr>
          <w:rFonts w:eastAsiaTheme="minorEastAsia" w:hint="eastAsia"/>
          <w:color w:val="000000" w:themeColor="text1"/>
          <w:kern w:val="0"/>
          <w:szCs w:val="21"/>
        </w:rPr>
        <w:t>59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4</w:t>
      </w:r>
      <w:r>
        <w:rPr>
          <w:color w:val="000000" w:themeColor="text1"/>
          <w:sz w:val="20"/>
          <w:szCs w:val="21"/>
        </w:rPr>
        <w:t>.</w:t>
      </w:r>
      <w:r>
        <w:rPr>
          <w:color w:val="000000" w:themeColor="text1"/>
          <w:sz w:val="20"/>
          <w:szCs w:val="21"/>
        </w:rPr>
        <w:t>达克罗宁</w:t>
      </w:r>
      <w:r>
        <w:rPr>
          <w:rFonts w:eastAsiaTheme="minorEastAsia" w:hint="eastAsia"/>
          <w:color w:val="000000" w:themeColor="text1"/>
          <w:kern w:val="0"/>
          <w:szCs w:val="21"/>
        </w:rPr>
        <w:t>（</w:t>
      </w:r>
      <w:r>
        <w:rPr>
          <w:rFonts w:eastAsiaTheme="minorEastAsia"/>
          <w:color w:val="000000" w:themeColor="text1"/>
          <w:kern w:val="0"/>
          <w:szCs w:val="21"/>
        </w:rPr>
        <w:t>7.</w:t>
      </w:r>
      <w:r>
        <w:rPr>
          <w:rFonts w:eastAsiaTheme="minorEastAsia" w:hint="eastAsia"/>
          <w:color w:val="000000" w:themeColor="text1"/>
          <w:kern w:val="0"/>
          <w:szCs w:val="21"/>
        </w:rPr>
        <w:t>28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5</w:t>
      </w:r>
      <w:r>
        <w:rPr>
          <w:color w:val="000000" w:themeColor="text1"/>
          <w:sz w:val="20"/>
          <w:szCs w:val="21"/>
        </w:rPr>
        <w:t>.</w:t>
      </w:r>
      <w:r>
        <w:rPr>
          <w:color w:val="000000" w:themeColor="text1"/>
          <w:sz w:val="20"/>
          <w:szCs w:val="21"/>
        </w:rPr>
        <w:t>普莫卡因</w:t>
      </w:r>
      <w:r>
        <w:rPr>
          <w:rFonts w:eastAsiaTheme="minorEastAsia" w:hint="eastAsia"/>
          <w:color w:val="000000" w:themeColor="text1"/>
          <w:kern w:val="0"/>
          <w:szCs w:val="21"/>
        </w:rPr>
        <w:t>（</w:t>
      </w:r>
      <w:r>
        <w:rPr>
          <w:rFonts w:eastAsiaTheme="minorEastAsia"/>
          <w:color w:val="000000" w:themeColor="text1"/>
          <w:kern w:val="0"/>
          <w:szCs w:val="21"/>
        </w:rPr>
        <w:t>7</w:t>
      </w:r>
      <w:r>
        <w:rPr>
          <w:rFonts w:eastAsiaTheme="minorEastAsia" w:hint="eastAsia"/>
          <w:color w:val="000000" w:themeColor="text1"/>
          <w:kern w:val="0"/>
          <w:szCs w:val="21"/>
        </w:rPr>
        <w:t>.86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6</w:t>
      </w:r>
      <w:r>
        <w:rPr>
          <w:color w:val="000000" w:themeColor="text1"/>
          <w:sz w:val="20"/>
          <w:szCs w:val="21"/>
        </w:rPr>
        <w:t>.</w:t>
      </w:r>
      <w:r>
        <w:rPr>
          <w:color w:val="000000" w:themeColor="text1"/>
          <w:sz w:val="20"/>
          <w:szCs w:val="21"/>
        </w:rPr>
        <w:t>二丁氨卡因</w:t>
      </w:r>
      <w:r>
        <w:rPr>
          <w:rFonts w:eastAsiaTheme="minorEastAsia" w:hint="eastAsia"/>
          <w:color w:val="000000" w:themeColor="text1"/>
          <w:kern w:val="0"/>
          <w:szCs w:val="21"/>
        </w:rPr>
        <w:t>（</w:t>
      </w:r>
      <w:r>
        <w:rPr>
          <w:rFonts w:eastAsiaTheme="minorEastAsia"/>
          <w:color w:val="000000" w:themeColor="text1"/>
          <w:kern w:val="0"/>
          <w:szCs w:val="21"/>
        </w:rPr>
        <w:t>6.9</w:t>
      </w:r>
      <w:r>
        <w:rPr>
          <w:rFonts w:eastAsiaTheme="minorEastAsia" w:hint="eastAsia"/>
          <w:color w:val="000000" w:themeColor="text1"/>
          <w:kern w:val="0"/>
          <w:szCs w:val="21"/>
        </w:rPr>
        <w:t>3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7</w:t>
      </w:r>
      <w:r>
        <w:rPr>
          <w:color w:val="000000" w:themeColor="text1"/>
          <w:sz w:val="20"/>
          <w:szCs w:val="21"/>
        </w:rPr>
        <w:t>.</w:t>
      </w:r>
      <w:r>
        <w:rPr>
          <w:color w:val="000000" w:themeColor="text1"/>
          <w:sz w:val="20"/>
          <w:szCs w:val="21"/>
        </w:rPr>
        <w:t>可卡因</w:t>
      </w:r>
      <w:r>
        <w:rPr>
          <w:rFonts w:eastAsiaTheme="minorEastAsia" w:hint="eastAsia"/>
          <w:color w:val="000000" w:themeColor="text1"/>
          <w:kern w:val="0"/>
          <w:szCs w:val="21"/>
        </w:rPr>
        <w:t>（</w:t>
      </w:r>
      <w:r>
        <w:rPr>
          <w:rFonts w:eastAsiaTheme="minorEastAsia"/>
          <w:color w:val="000000" w:themeColor="text1"/>
          <w:kern w:val="0"/>
          <w:szCs w:val="21"/>
        </w:rPr>
        <w:t>6.</w:t>
      </w:r>
      <w:r>
        <w:rPr>
          <w:rFonts w:eastAsiaTheme="minorEastAsia" w:hint="eastAsia"/>
          <w:color w:val="000000" w:themeColor="text1"/>
          <w:kern w:val="0"/>
          <w:szCs w:val="21"/>
        </w:rPr>
        <w:t>49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8</w:t>
      </w:r>
      <w:r>
        <w:rPr>
          <w:color w:val="000000" w:themeColor="text1"/>
          <w:sz w:val="20"/>
          <w:szCs w:val="21"/>
        </w:rPr>
        <w:t>.</w:t>
      </w:r>
      <w:r>
        <w:rPr>
          <w:color w:val="000000" w:themeColor="text1"/>
          <w:sz w:val="20"/>
          <w:szCs w:val="21"/>
        </w:rPr>
        <w:t>三卡因</w:t>
      </w:r>
      <w:r>
        <w:rPr>
          <w:rFonts w:eastAsiaTheme="minorEastAsia" w:hint="eastAsia"/>
          <w:color w:val="000000" w:themeColor="text1"/>
          <w:kern w:val="0"/>
          <w:szCs w:val="21"/>
        </w:rPr>
        <w:t>（</w:t>
      </w:r>
      <w:r>
        <w:rPr>
          <w:rFonts w:eastAsiaTheme="minorEastAsia"/>
          <w:color w:val="000000" w:themeColor="text1"/>
          <w:kern w:val="0"/>
          <w:szCs w:val="21"/>
        </w:rPr>
        <w:t>8.3</w:t>
      </w:r>
      <w:r>
        <w:rPr>
          <w:rFonts w:eastAsiaTheme="minorEastAsia" w:hint="eastAsia"/>
          <w:color w:val="000000" w:themeColor="text1"/>
          <w:kern w:val="0"/>
          <w:szCs w:val="21"/>
        </w:rPr>
        <w:t>3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9</w:t>
      </w:r>
      <w:r>
        <w:rPr>
          <w:color w:val="000000" w:themeColor="text1"/>
          <w:sz w:val="20"/>
          <w:szCs w:val="21"/>
        </w:rPr>
        <w:t>.</w:t>
      </w:r>
      <w:proofErr w:type="gramStart"/>
      <w:r>
        <w:rPr>
          <w:color w:val="000000" w:themeColor="text1"/>
          <w:sz w:val="20"/>
          <w:szCs w:val="21"/>
        </w:rPr>
        <w:t>丁氧卡</w:t>
      </w:r>
      <w:proofErr w:type="gramEnd"/>
      <w:r>
        <w:rPr>
          <w:color w:val="000000" w:themeColor="text1"/>
          <w:sz w:val="20"/>
          <w:szCs w:val="21"/>
        </w:rPr>
        <w:t>因</w:t>
      </w:r>
      <w:r>
        <w:rPr>
          <w:rFonts w:eastAsiaTheme="minorEastAsia" w:hint="eastAsia"/>
          <w:color w:val="000000" w:themeColor="text1"/>
          <w:kern w:val="0"/>
          <w:szCs w:val="21"/>
        </w:rPr>
        <w:t>（</w:t>
      </w:r>
      <w:r>
        <w:rPr>
          <w:rFonts w:eastAsiaTheme="minorEastAsia"/>
          <w:color w:val="000000" w:themeColor="text1"/>
          <w:kern w:val="0"/>
          <w:szCs w:val="21"/>
        </w:rPr>
        <w:t>7.3</w:t>
      </w:r>
      <w:r>
        <w:rPr>
          <w:rFonts w:eastAsiaTheme="minorEastAsia" w:hint="eastAsia"/>
          <w:color w:val="000000" w:themeColor="text1"/>
          <w:kern w:val="0"/>
          <w:szCs w:val="21"/>
        </w:rPr>
        <w:t>4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1</w:t>
      </w:r>
      <w:r>
        <w:rPr>
          <w:color w:val="000000" w:themeColor="text1"/>
          <w:sz w:val="20"/>
          <w:szCs w:val="21"/>
        </w:rPr>
        <w:t>0.</w:t>
      </w:r>
      <w:proofErr w:type="gramStart"/>
      <w:r>
        <w:rPr>
          <w:color w:val="000000" w:themeColor="text1"/>
          <w:sz w:val="20"/>
          <w:szCs w:val="21"/>
        </w:rPr>
        <w:t>丙美卡</w:t>
      </w:r>
      <w:proofErr w:type="gramEnd"/>
      <w:r>
        <w:rPr>
          <w:color w:val="000000" w:themeColor="text1"/>
          <w:sz w:val="20"/>
          <w:szCs w:val="21"/>
        </w:rPr>
        <w:t>因</w:t>
      </w:r>
      <w:r>
        <w:rPr>
          <w:rFonts w:eastAsiaTheme="minorEastAsia" w:hint="eastAsia"/>
          <w:color w:val="000000" w:themeColor="text1"/>
          <w:kern w:val="0"/>
          <w:szCs w:val="21"/>
        </w:rPr>
        <w:t>（</w:t>
      </w:r>
      <w:r>
        <w:rPr>
          <w:rFonts w:eastAsiaTheme="minorEastAsia"/>
          <w:color w:val="000000" w:themeColor="text1"/>
          <w:kern w:val="0"/>
          <w:szCs w:val="21"/>
        </w:rPr>
        <w:t>6.</w:t>
      </w:r>
      <w:r>
        <w:rPr>
          <w:rFonts w:eastAsiaTheme="minorEastAsia" w:hint="eastAsia"/>
          <w:color w:val="000000" w:themeColor="text1"/>
          <w:kern w:val="0"/>
          <w:szCs w:val="21"/>
        </w:rPr>
        <w:t>55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1</w:t>
      </w:r>
      <w:r>
        <w:rPr>
          <w:color w:val="000000" w:themeColor="text1"/>
          <w:sz w:val="20"/>
          <w:szCs w:val="21"/>
        </w:rPr>
        <w:t>1.</w:t>
      </w:r>
      <w:r>
        <w:rPr>
          <w:color w:val="000000" w:themeColor="text1"/>
          <w:sz w:val="20"/>
          <w:szCs w:val="21"/>
        </w:rPr>
        <w:t>普鲁卡因胺</w:t>
      </w:r>
      <w:r>
        <w:rPr>
          <w:rFonts w:eastAsiaTheme="minorEastAsia" w:hint="eastAsia"/>
          <w:color w:val="000000" w:themeColor="text1"/>
          <w:kern w:val="0"/>
          <w:szCs w:val="21"/>
        </w:rPr>
        <w:t>（</w:t>
      </w:r>
      <w:r>
        <w:rPr>
          <w:rFonts w:eastAsiaTheme="minorEastAsia"/>
          <w:color w:val="000000" w:themeColor="text1"/>
          <w:kern w:val="0"/>
          <w:szCs w:val="21"/>
        </w:rPr>
        <w:t>1.</w:t>
      </w:r>
      <w:r>
        <w:rPr>
          <w:rFonts w:eastAsiaTheme="minorEastAsia" w:hint="eastAsia"/>
          <w:color w:val="000000" w:themeColor="text1"/>
          <w:kern w:val="0"/>
          <w:szCs w:val="21"/>
        </w:rPr>
        <w:t>18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1</w:t>
      </w:r>
      <w:r>
        <w:rPr>
          <w:color w:val="000000" w:themeColor="text1"/>
          <w:sz w:val="20"/>
          <w:szCs w:val="21"/>
        </w:rPr>
        <w:t>2.</w:t>
      </w:r>
      <w:r>
        <w:rPr>
          <w:color w:val="000000" w:themeColor="text1"/>
          <w:sz w:val="20"/>
          <w:szCs w:val="21"/>
        </w:rPr>
        <w:t>普鲁卡因</w:t>
      </w:r>
      <w:r>
        <w:rPr>
          <w:rFonts w:eastAsiaTheme="minorEastAsia" w:hint="eastAsia"/>
          <w:color w:val="000000" w:themeColor="text1"/>
          <w:kern w:val="0"/>
          <w:szCs w:val="21"/>
        </w:rPr>
        <w:t>（</w:t>
      </w:r>
      <w:r>
        <w:rPr>
          <w:rFonts w:eastAsiaTheme="minorEastAsia" w:hint="eastAsia"/>
          <w:color w:val="000000" w:themeColor="text1"/>
          <w:kern w:val="0"/>
          <w:szCs w:val="21"/>
        </w:rPr>
        <w:t>1.18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1</w:t>
      </w:r>
      <w:r>
        <w:rPr>
          <w:color w:val="000000" w:themeColor="text1"/>
          <w:sz w:val="20"/>
          <w:szCs w:val="21"/>
        </w:rPr>
        <w:t>3.</w:t>
      </w:r>
      <w:r>
        <w:rPr>
          <w:color w:val="000000" w:themeColor="text1"/>
          <w:sz w:val="20"/>
          <w:szCs w:val="21"/>
        </w:rPr>
        <w:t>氯普鲁卡因</w:t>
      </w:r>
      <w:r>
        <w:rPr>
          <w:rFonts w:eastAsiaTheme="minorEastAsia" w:hint="eastAsia"/>
          <w:color w:val="000000" w:themeColor="text1"/>
          <w:kern w:val="0"/>
          <w:szCs w:val="21"/>
        </w:rPr>
        <w:t>（</w:t>
      </w:r>
      <w:r>
        <w:rPr>
          <w:rFonts w:eastAsiaTheme="minorEastAsia" w:hint="eastAsia"/>
          <w:color w:val="000000" w:themeColor="text1"/>
          <w:kern w:val="0"/>
          <w:szCs w:val="21"/>
        </w:rPr>
        <w:t>4</w:t>
      </w:r>
      <w:r>
        <w:rPr>
          <w:rFonts w:eastAsiaTheme="minorEastAsia"/>
          <w:color w:val="000000" w:themeColor="text1"/>
          <w:kern w:val="0"/>
          <w:szCs w:val="21"/>
        </w:rPr>
        <w:t>.</w:t>
      </w:r>
      <w:r>
        <w:rPr>
          <w:rFonts w:eastAsiaTheme="minorEastAsia" w:hint="eastAsia"/>
          <w:color w:val="000000" w:themeColor="text1"/>
          <w:kern w:val="0"/>
          <w:szCs w:val="21"/>
        </w:rPr>
        <w:t>54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1</w:t>
      </w:r>
      <w:r>
        <w:rPr>
          <w:color w:val="000000" w:themeColor="text1"/>
          <w:sz w:val="20"/>
          <w:szCs w:val="21"/>
        </w:rPr>
        <w:t>4.</w:t>
      </w:r>
      <w:r>
        <w:rPr>
          <w:color w:val="000000" w:themeColor="text1"/>
          <w:sz w:val="20"/>
          <w:szCs w:val="21"/>
        </w:rPr>
        <w:t>苯佐卡因</w:t>
      </w:r>
      <w:r>
        <w:rPr>
          <w:rFonts w:eastAsiaTheme="minorEastAsia" w:hint="eastAsia"/>
          <w:color w:val="000000" w:themeColor="text1"/>
          <w:kern w:val="0"/>
          <w:szCs w:val="21"/>
        </w:rPr>
        <w:t>（</w:t>
      </w:r>
      <w:r>
        <w:rPr>
          <w:rFonts w:eastAsiaTheme="minorEastAsia"/>
          <w:color w:val="000000" w:themeColor="text1"/>
          <w:kern w:val="0"/>
          <w:szCs w:val="21"/>
        </w:rPr>
        <w:t>8.</w:t>
      </w:r>
      <w:r>
        <w:rPr>
          <w:rFonts w:eastAsiaTheme="minorEastAsia" w:hint="eastAsia"/>
          <w:color w:val="000000" w:themeColor="text1"/>
          <w:kern w:val="0"/>
          <w:szCs w:val="21"/>
        </w:rPr>
        <w:t>32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1</w:t>
      </w:r>
      <w:r>
        <w:rPr>
          <w:color w:val="000000" w:themeColor="text1"/>
          <w:sz w:val="20"/>
          <w:szCs w:val="21"/>
        </w:rPr>
        <w:t>5.</w:t>
      </w:r>
      <w:r>
        <w:rPr>
          <w:color w:val="000000" w:themeColor="text1"/>
          <w:sz w:val="20"/>
          <w:szCs w:val="21"/>
        </w:rPr>
        <w:t>利多卡因</w:t>
      </w:r>
      <w:r>
        <w:rPr>
          <w:rFonts w:eastAsiaTheme="minorEastAsia" w:hint="eastAsia"/>
          <w:color w:val="000000" w:themeColor="text1"/>
          <w:kern w:val="0"/>
          <w:szCs w:val="21"/>
        </w:rPr>
        <w:t>（</w:t>
      </w:r>
      <w:r>
        <w:rPr>
          <w:rFonts w:eastAsiaTheme="minorEastAsia"/>
          <w:color w:val="000000" w:themeColor="text1"/>
          <w:kern w:val="0"/>
          <w:szCs w:val="21"/>
        </w:rPr>
        <w:t>5.</w:t>
      </w:r>
      <w:r>
        <w:rPr>
          <w:rFonts w:eastAsiaTheme="minorEastAsia" w:hint="eastAsia"/>
          <w:color w:val="000000" w:themeColor="text1"/>
          <w:kern w:val="0"/>
          <w:szCs w:val="21"/>
        </w:rPr>
        <w:t>12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1</w:t>
      </w:r>
      <w:r>
        <w:rPr>
          <w:color w:val="000000" w:themeColor="text1"/>
          <w:sz w:val="20"/>
          <w:szCs w:val="21"/>
        </w:rPr>
        <w:t>6.</w:t>
      </w:r>
      <w:r>
        <w:rPr>
          <w:color w:val="000000" w:themeColor="text1"/>
          <w:sz w:val="20"/>
          <w:szCs w:val="21"/>
        </w:rPr>
        <w:t>丁卡因</w:t>
      </w:r>
      <w:r>
        <w:rPr>
          <w:rFonts w:eastAsiaTheme="minorEastAsia" w:hint="eastAsia"/>
          <w:color w:val="000000" w:themeColor="text1"/>
          <w:kern w:val="0"/>
          <w:szCs w:val="21"/>
        </w:rPr>
        <w:t>（</w:t>
      </w:r>
      <w:r>
        <w:rPr>
          <w:rFonts w:eastAsiaTheme="minorEastAsia"/>
          <w:color w:val="000000" w:themeColor="text1"/>
          <w:kern w:val="0"/>
          <w:szCs w:val="21"/>
        </w:rPr>
        <w:t>7.</w:t>
      </w:r>
      <w:r>
        <w:rPr>
          <w:rFonts w:eastAsiaTheme="minorEastAsia" w:hint="eastAsia"/>
          <w:color w:val="000000" w:themeColor="text1"/>
          <w:kern w:val="0"/>
          <w:szCs w:val="21"/>
        </w:rPr>
        <w:t>46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1</w:t>
      </w:r>
      <w:r>
        <w:rPr>
          <w:color w:val="000000" w:themeColor="text1"/>
          <w:sz w:val="20"/>
          <w:szCs w:val="21"/>
        </w:rPr>
        <w:t>7.</w:t>
      </w:r>
      <w:r>
        <w:rPr>
          <w:color w:val="000000" w:themeColor="text1"/>
          <w:sz w:val="20"/>
          <w:szCs w:val="21"/>
        </w:rPr>
        <w:t>辛可卡因</w:t>
      </w:r>
      <w:r>
        <w:rPr>
          <w:rFonts w:eastAsiaTheme="minorEastAsia" w:hint="eastAsia"/>
          <w:color w:val="000000" w:themeColor="text1"/>
          <w:kern w:val="0"/>
          <w:szCs w:val="21"/>
        </w:rPr>
        <w:t>（</w:t>
      </w:r>
      <w:r>
        <w:rPr>
          <w:rFonts w:eastAsiaTheme="minorEastAsia"/>
          <w:color w:val="000000" w:themeColor="text1"/>
          <w:kern w:val="0"/>
          <w:szCs w:val="21"/>
        </w:rPr>
        <w:t>8.2</w:t>
      </w:r>
      <w:r>
        <w:rPr>
          <w:rFonts w:eastAsiaTheme="minorEastAsia" w:hint="eastAsia"/>
          <w:color w:val="000000" w:themeColor="text1"/>
          <w:kern w:val="0"/>
          <w:szCs w:val="21"/>
        </w:rPr>
        <w:t>7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1</w:t>
      </w:r>
      <w:r>
        <w:rPr>
          <w:color w:val="000000" w:themeColor="text1"/>
          <w:sz w:val="20"/>
          <w:szCs w:val="21"/>
        </w:rPr>
        <w:t>8.</w:t>
      </w:r>
      <w:r>
        <w:rPr>
          <w:color w:val="000000" w:themeColor="text1"/>
          <w:sz w:val="20"/>
          <w:szCs w:val="21"/>
        </w:rPr>
        <w:t>奎尼卡因</w:t>
      </w:r>
      <w:r>
        <w:rPr>
          <w:rFonts w:eastAsiaTheme="minorEastAsia" w:hint="eastAsia"/>
          <w:color w:val="000000" w:themeColor="text1"/>
          <w:kern w:val="0"/>
          <w:szCs w:val="21"/>
        </w:rPr>
        <w:t>（</w:t>
      </w:r>
      <w:r>
        <w:rPr>
          <w:rFonts w:eastAsiaTheme="minorEastAsia"/>
          <w:color w:val="000000" w:themeColor="text1"/>
          <w:kern w:val="0"/>
          <w:szCs w:val="21"/>
        </w:rPr>
        <w:t>8.</w:t>
      </w:r>
      <w:r>
        <w:rPr>
          <w:rFonts w:eastAsiaTheme="minorEastAsia" w:hint="eastAsia"/>
          <w:color w:val="000000" w:themeColor="text1"/>
          <w:kern w:val="0"/>
          <w:szCs w:val="21"/>
        </w:rPr>
        <w:t>52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1</w:t>
      </w:r>
      <w:r>
        <w:rPr>
          <w:color w:val="000000" w:themeColor="text1"/>
          <w:sz w:val="20"/>
          <w:szCs w:val="21"/>
        </w:rPr>
        <w:t>9.</w:t>
      </w:r>
      <w:proofErr w:type="gramStart"/>
      <w:r>
        <w:rPr>
          <w:color w:val="000000" w:themeColor="text1"/>
          <w:sz w:val="20"/>
          <w:szCs w:val="21"/>
        </w:rPr>
        <w:t>哌</w:t>
      </w:r>
      <w:proofErr w:type="gramEnd"/>
      <w:r>
        <w:rPr>
          <w:color w:val="000000" w:themeColor="text1"/>
          <w:sz w:val="20"/>
          <w:szCs w:val="21"/>
        </w:rPr>
        <w:t>罗卡因</w:t>
      </w:r>
      <w:r>
        <w:rPr>
          <w:rFonts w:eastAsiaTheme="minorEastAsia" w:hint="eastAsia"/>
          <w:color w:val="000000" w:themeColor="text1"/>
          <w:kern w:val="0"/>
          <w:szCs w:val="21"/>
        </w:rPr>
        <w:t>（</w:t>
      </w:r>
      <w:r>
        <w:rPr>
          <w:rFonts w:eastAsiaTheme="minorEastAsia"/>
          <w:color w:val="000000" w:themeColor="text1"/>
          <w:kern w:val="0"/>
          <w:szCs w:val="21"/>
        </w:rPr>
        <w:t>6.7</w:t>
      </w:r>
      <w:r>
        <w:rPr>
          <w:rFonts w:eastAsiaTheme="minorEastAsia" w:hint="eastAsia"/>
          <w:color w:val="000000" w:themeColor="text1"/>
          <w:kern w:val="0"/>
          <w:szCs w:val="21"/>
        </w:rPr>
        <w:t>1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2</w:t>
      </w:r>
      <w:r>
        <w:rPr>
          <w:color w:val="000000" w:themeColor="text1"/>
          <w:sz w:val="20"/>
          <w:szCs w:val="21"/>
        </w:rPr>
        <w:t>0.</w:t>
      </w:r>
      <w:r>
        <w:rPr>
          <w:color w:val="000000" w:themeColor="text1"/>
          <w:sz w:val="20"/>
          <w:szCs w:val="21"/>
        </w:rPr>
        <w:t>丙胺卡因</w:t>
      </w:r>
      <w:r>
        <w:rPr>
          <w:rFonts w:eastAsiaTheme="minorEastAsia" w:hint="eastAsia"/>
          <w:color w:val="000000" w:themeColor="text1"/>
          <w:kern w:val="0"/>
          <w:szCs w:val="21"/>
        </w:rPr>
        <w:t>（</w:t>
      </w:r>
      <w:r>
        <w:rPr>
          <w:rFonts w:eastAsiaTheme="minorEastAsia"/>
          <w:color w:val="000000" w:themeColor="text1"/>
          <w:kern w:val="0"/>
          <w:szCs w:val="21"/>
        </w:rPr>
        <w:t>5.6</w:t>
      </w:r>
      <w:r>
        <w:rPr>
          <w:rFonts w:eastAsiaTheme="minorEastAsia" w:hint="eastAsia"/>
          <w:color w:val="000000" w:themeColor="text1"/>
          <w:kern w:val="0"/>
          <w:szCs w:val="21"/>
        </w:rPr>
        <w:t>2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2</w:t>
      </w:r>
      <w:r>
        <w:rPr>
          <w:color w:val="000000" w:themeColor="text1"/>
          <w:sz w:val="20"/>
          <w:szCs w:val="21"/>
        </w:rPr>
        <w:t>1.</w:t>
      </w:r>
      <w:r>
        <w:rPr>
          <w:color w:val="000000" w:themeColor="text1"/>
          <w:sz w:val="20"/>
          <w:szCs w:val="21"/>
        </w:rPr>
        <w:t>塞拉</w:t>
      </w:r>
      <w:proofErr w:type="gramStart"/>
      <w:r>
        <w:rPr>
          <w:color w:val="000000" w:themeColor="text1"/>
          <w:sz w:val="20"/>
          <w:szCs w:val="21"/>
        </w:rPr>
        <w:t>唑</w:t>
      </w:r>
      <w:proofErr w:type="gramEnd"/>
      <w:r>
        <w:rPr>
          <w:rFonts w:eastAsiaTheme="minorEastAsia" w:hint="eastAsia"/>
          <w:color w:val="000000" w:themeColor="text1"/>
          <w:kern w:val="0"/>
          <w:szCs w:val="21"/>
        </w:rPr>
        <w:t>（</w:t>
      </w:r>
      <w:r>
        <w:rPr>
          <w:rFonts w:eastAsiaTheme="minorEastAsia"/>
          <w:color w:val="000000" w:themeColor="text1"/>
          <w:kern w:val="0"/>
          <w:szCs w:val="21"/>
        </w:rPr>
        <w:t>7.</w:t>
      </w:r>
      <w:r>
        <w:rPr>
          <w:rFonts w:eastAsiaTheme="minorEastAsia" w:hint="eastAsia"/>
          <w:color w:val="000000" w:themeColor="text1"/>
          <w:kern w:val="0"/>
          <w:szCs w:val="21"/>
        </w:rPr>
        <w:t>53 min</w:t>
      </w:r>
      <w:r>
        <w:rPr>
          <w:rFonts w:eastAsiaTheme="minorEastAsia" w:hint="eastAsia"/>
          <w:color w:val="000000" w:themeColor="text1"/>
          <w:kern w:val="0"/>
          <w:szCs w:val="21"/>
        </w:rPr>
        <w:t>）</w:t>
      </w:r>
      <w:r w:rsidR="004E62C7">
        <w:rPr>
          <w:rFonts w:hint="eastAsia"/>
          <w:color w:val="000000" w:themeColor="text1"/>
          <w:sz w:val="20"/>
          <w:szCs w:val="21"/>
        </w:rPr>
        <w:t>；</w:t>
      </w:r>
      <w:r>
        <w:rPr>
          <w:color w:val="000000" w:themeColor="text1"/>
          <w:sz w:val="20"/>
          <w:szCs w:val="21"/>
        </w:rPr>
        <w:t>咪达唑仑</w:t>
      </w:r>
      <w:r>
        <w:rPr>
          <w:rFonts w:eastAsiaTheme="minorEastAsia" w:hint="eastAsia"/>
          <w:color w:val="000000" w:themeColor="text1"/>
          <w:kern w:val="0"/>
          <w:szCs w:val="21"/>
        </w:rPr>
        <w:t>（</w:t>
      </w:r>
      <w:r>
        <w:rPr>
          <w:rFonts w:eastAsiaTheme="minorEastAsia" w:hint="eastAsia"/>
          <w:color w:val="000000" w:themeColor="text1"/>
          <w:kern w:val="0"/>
          <w:szCs w:val="21"/>
        </w:rPr>
        <w:t>7.67 min</w:t>
      </w:r>
      <w:r>
        <w:rPr>
          <w:rFonts w:eastAsiaTheme="minorEastAsia" w:hint="eastAsia"/>
          <w:color w:val="000000" w:themeColor="text1"/>
          <w:kern w:val="0"/>
          <w:szCs w:val="21"/>
        </w:rPr>
        <w:t>）</w:t>
      </w:r>
      <w:r w:rsidR="004E62C7">
        <w:rPr>
          <w:rFonts w:hint="eastAsia"/>
          <w:color w:val="000000" w:themeColor="text1"/>
          <w:sz w:val="20"/>
          <w:szCs w:val="21"/>
        </w:rPr>
        <w:t>；</w:t>
      </w:r>
      <w:r>
        <w:rPr>
          <w:rFonts w:hint="eastAsia"/>
          <w:color w:val="000000" w:themeColor="text1"/>
          <w:sz w:val="20"/>
          <w:szCs w:val="21"/>
        </w:rPr>
        <w:t>2</w:t>
      </w:r>
      <w:r>
        <w:rPr>
          <w:color w:val="000000" w:themeColor="text1"/>
          <w:sz w:val="20"/>
          <w:szCs w:val="21"/>
        </w:rPr>
        <w:t>3.</w:t>
      </w:r>
      <w:proofErr w:type="gramStart"/>
      <w:r>
        <w:rPr>
          <w:color w:val="000000" w:themeColor="text1"/>
          <w:sz w:val="20"/>
          <w:szCs w:val="21"/>
        </w:rPr>
        <w:t>地佐</w:t>
      </w:r>
      <w:r>
        <w:rPr>
          <w:color w:val="000000" w:themeColor="text1"/>
          <w:sz w:val="20"/>
        </w:rPr>
        <w:t>辛</w:t>
      </w:r>
      <w:proofErr w:type="gramEnd"/>
      <w:r>
        <w:rPr>
          <w:rFonts w:eastAsiaTheme="minorEastAsia" w:hint="eastAsia"/>
          <w:color w:val="000000" w:themeColor="text1"/>
          <w:kern w:val="0"/>
          <w:szCs w:val="21"/>
        </w:rPr>
        <w:t>（</w:t>
      </w:r>
      <w:r>
        <w:rPr>
          <w:rFonts w:eastAsiaTheme="minorEastAsia" w:hint="eastAsia"/>
          <w:color w:val="000000" w:themeColor="text1"/>
          <w:kern w:val="0"/>
          <w:szCs w:val="21"/>
        </w:rPr>
        <w:t>6.77 min</w:t>
      </w:r>
      <w:r>
        <w:rPr>
          <w:rFonts w:eastAsiaTheme="minorEastAsia" w:hint="eastAsia"/>
          <w:color w:val="000000" w:themeColor="text1"/>
          <w:kern w:val="0"/>
          <w:szCs w:val="21"/>
        </w:rPr>
        <w:t>）。</w:t>
      </w:r>
    </w:p>
    <w:p w:rsidR="004E62C7" w:rsidRDefault="004E62C7">
      <w:pPr>
        <w:spacing w:beforeLines="50" w:before="156" w:afterLines="50" w:after="156" w:line="300" w:lineRule="auto"/>
        <w:jc w:val="center"/>
        <w:rPr>
          <w:rFonts w:ascii="黑体" w:eastAsia="黑体" w:hAnsi="黑体" w:cs="黑体"/>
          <w:szCs w:val="21"/>
        </w:rPr>
      </w:pPr>
    </w:p>
    <w:p w:rsidR="005F4731" w:rsidRDefault="005D0A23">
      <w:pPr>
        <w:spacing w:beforeLines="50" w:before="156" w:afterLines="50" w:after="156" w:line="300" w:lineRule="auto"/>
        <w:jc w:val="center"/>
        <w:rPr>
          <w:rFonts w:ascii="黑体" w:eastAsia="黑体" w:hAnsi="黑体" w:cs="黑体"/>
          <w:szCs w:val="21"/>
        </w:rPr>
      </w:pPr>
      <w:r>
        <w:rPr>
          <w:rFonts w:ascii="黑体" w:eastAsia="黑体" w:hAnsi="黑体" w:cs="黑体" w:hint="eastAsia"/>
          <w:szCs w:val="21"/>
        </w:rPr>
        <w:lastRenderedPageBreak/>
        <w:t>附录A</w:t>
      </w:r>
    </w:p>
    <w:p w:rsidR="005F4731" w:rsidRDefault="005D0A23">
      <w:pPr>
        <w:spacing w:beforeLines="50" w:before="156" w:afterLines="50" w:after="156" w:line="300" w:lineRule="auto"/>
        <w:jc w:val="center"/>
        <w:rPr>
          <w:rFonts w:ascii="黑体" w:eastAsia="黑体" w:hAnsi="黑体" w:cs="黑体"/>
          <w:szCs w:val="21"/>
        </w:rPr>
      </w:pPr>
      <w:r>
        <w:rPr>
          <w:rFonts w:ascii="黑体" w:eastAsia="黑体" w:hAnsi="黑体" w:cs="黑体" w:hint="eastAsia"/>
          <w:szCs w:val="21"/>
        </w:rPr>
        <w:t>附表</w:t>
      </w:r>
      <w:r w:rsidRPr="005D0A23">
        <w:rPr>
          <w:rFonts w:eastAsia="黑体"/>
          <w:szCs w:val="21"/>
        </w:rPr>
        <w:t>1</w:t>
      </w:r>
      <w:r>
        <w:rPr>
          <w:rFonts w:ascii="黑体" w:eastAsia="黑体" w:hAnsi="黑体" w:cs="黑体" w:hint="eastAsia"/>
          <w:szCs w:val="21"/>
        </w:rPr>
        <w:t xml:space="preserve"> 普鲁卡因等</w:t>
      </w:r>
      <w:r w:rsidRPr="005D0A23">
        <w:rPr>
          <w:rFonts w:eastAsia="黑体"/>
          <w:szCs w:val="21"/>
        </w:rPr>
        <w:t>23</w:t>
      </w:r>
      <w:r>
        <w:rPr>
          <w:rFonts w:ascii="黑体" w:eastAsia="黑体" w:hAnsi="黑体" w:cs="黑体" w:hint="eastAsia"/>
          <w:szCs w:val="21"/>
        </w:rPr>
        <w:t>种原料标准品信息表</w:t>
      </w:r>
    </w:p>
    <w:tbl>
      <w:tblPr>
        <w:tblW w:w="10450" w:type="dxa"/>
        <w:jc w:val="center"/>
        <w:tblLayout w:type="fixed"/>
        <w:tblLook w:val="04A0" w:firstRow="1" w:lastRow="0" w:firstColumn="1" w:lastColumn="0" w:noHBand="0" w:noVBand="1"/>
      </w:tblPr>
      <w:tblGrid>
        <w:gridCol w:w="642"/>
        <w:gridCol w:w="1772"/>
        <w:gridCol w:w="3118"/>
        <w:gridCol w:w="1418"/>
        <w:gridCol w:w="1940"/>
        <w:gridCol w:w="1560"/>
      </w:tblGrid>
      <w:tr w:rsidR="005F4731">
        <w:trPr>
          <w:tblHeader/>
          <w:jc w:val="center"/>
        </w:trPr>
        <w:tc>
          <w:tcPr>
            <w:tcW w:w="642" w:type="dxa"/>
            <w:tcBorders>
              <w:top w:val="single" w:sz="4" w:space="0" w:color="auto"/>
              <w:bottom w:val="single" w:sz="4" w:space="0" w:color="auto"/>
            </w:tcBorders>
            <w:shd w:val="clear" w:color="auto" w:fill="FFFFFF"/>
            <w:vAlign w:val="center"/>
          </w:tcPr>
          <w:p w:rsidR="005F4731" w:rsidRDefault="005D0A23">
            <w:pPr>
              <w:spacing w:line="300" w:lineRule="auto"/>
              <w:jc w:val="center"/>
              <w:rPr>
                <w:szCs w:val="21"/>
              </w:rPr>
            </w:pPr>
            <w:r>
              <w:rPr>
                <w:szCs w:val="21"/>
              </w:rPr>
              <w:t>序号</w:t>
            </w:r>
          </w:p>
        </w:tc>
        <w:tc>
          <w:tcPr>
            <w:tcW w:w="1772" w:type="dxa"/>
            <w:tcBorders>
              <w:top w:val="single" w:sz="4" w:space="0" w:color="auto"/>
              <w:bottom w:val="single" w:sz="4" w:space="0" w:color="auto"/>
            </w:tcBorders>
            <w:shd w:val="clear" w:color="auto" w:fill="FFFFFF"/>
            <w:vAlign w:val="center"/>
          </w:tcPr>
          <w:p w:rsidR="005F4731" w:rsidRDefault="005D0A23">
            <w:pPr>
              <w:spacing w:line="300" w:lineRule="auto"/>
              <w:jc w:val="center"/>
              <w:rPr>
                <w:szCs w:val="21"/>
              </w:rPr>
            </w:pPr>
            <w:r>
              <w:rPr>
                <w:szCs w:val="21"/>
              </w:rPr>
              <w:t>中文名称</w:t>
            </w:r>
          </w:p>
        </w:tc>
        <w:tc>
          <w:tcPr>
            <w:tcW w:w="3118" w:type="dxa"/>
            <w:tcBorders>
              <w:top w:val="single" w:sz="4" w:space="0" w:color="auto"/>
              <w:bottom w:val="single" w:sz="4" w:space="0" w:color="auto"/>
            </w:tcBorders>
            <w:shd w:val="clear" w:color="auto" w:fill="FFFFFF"/>
            <w:vAlign w:val="center"/>
          </w:tcPr>
          <w:p w:rsidR="005F4731" w:rsidRDefault="005D0A23">
            <w:pPr>
              <w:spacing w:line="300" w:lineRule="auto"/>
              <w:jc w:val="center"/>
              <w:rPr>
                <w:szCs w:val="21"/>
              </w:rPr>
            </w:pPr>
            <w:r>
              <w:rPr>
                <w:szCs w:val="21"/>
              </w:rPr>
              <w:t>英文名称</w:t>
            </w:r>
          </w:p>
        </w:tc>
        <w:tc>
          <w:tcPr>
            <w:tcW w:w="1418" w:type="dxa"/>
            <w:tcBorders>
              <w:top w:val="single" w:sz="4" w:space="0" w:color="auto"/>
              <w:bottom w:val="single" w:sz="4" w:space="0" w:color="auto"/>
            </w:tcBorders>
            <w:shd w:val="clear" w:color="auto" w:fill="FFFFFF"/>
            <w:vAlign w:val="center"/>
          </w:tcPr>
          <w:p w:rsidR="005F4731" w:rsidRDefault="005D0A23">
            <w:pPr>
              <w:spacing w:line="300" w:lineRule="auto"/>
              <w:jc w:val="center"/>
              <w:rPr>
                <w:szCs w:val="21"/>
              </w:rPr>
            </w:pPr>
            <w:r>
              <w:rPr>
                <w:szCs w:val="21"/>
              </w:rPr>
              <w:t>CAS</w:t>
            </w:r>
            <w:r>
              <w:rPr>
                <w:szCs w:val="21"/>
              </w:rPr>
              <w:t>号</w:t>
            </w:r>
          </w:p>
        </w:tc>
        <w:tc>
          <w:tcPr>
            <w:tcW w:w="1940" w:type="dxa"/>
            <w:tcBorders>
              <w:top w:val="single" w:sz="4" w:space="0" w:color="auto"/>
              <w:bottom w:val="single" w:sz="4" w:space="0" w:color="auto"/>
            </w:tcBorders>
            <w:shd w:val="clear" w:color="auto" w:fill="FFFFFF"/>
            <w:vAlign w:val="center"/>
          </w:tcPr>
          <w:p w:rsidR="005F4731" w:rsidRDefault="005D0A23">
            <w:pPr>
              <w:spacing w:line="300" w:lineRule="auto"/>
              <w:jc w:val="center"/>
              <w:rPr>
                <w:szCs w:val="21"/>
              </w:rPr>
            </w:pPr>
            <w:r>
              <w:rPr>
                <w:szCs w:val="21"/>
              </w:rPr>
              <w:t>化学式</w:t>
            </w:r>
          </w:p>
        </w:tc>
        <w:tc>
          <w:tcPr>
            <w:tcW w:w="1560" w:type="dxa"/>
            <w:tcBorders>
              <w:top w:val="single" w:sz="4" w:space="0" w:color="auto"/>
              <w:bottom w:val="single" w:sz="4" w:space="0" w:color="auto"/>
            </w:tcBorders>
            <w:shd w:val="clear" w:color="auto" w:fill="FFFFFF"/>
            <w:vAlign w:val="center"/>
          </w:tcPr>
          <w:p w:rsidR="005F4731" w:rsidRDefault="005D0A23">
            <w:pPr>
              <w:spacing w:line="300" w:lineRule="auto"/>
              <w:jc w:val="center"/>
              <w:rPr>
                <w:szCs w:val="21"/>
              </w:rPr>
            </w:pPr>
            <w:r>
              <w:rPr>
                <w:szCs w:val="21"/>
              </w:rPr>
              <w:t>相对分子质量</w:t>
            </w:r>
          </w:p>
        </w:tc>
      </w:tr>
      <w:tr w:rsidR="005F4731">
        <w:trPr>
          <w:jc w:val="center"/>
        </w:trPr>
        <w:tc>
          <w:tcPr>
            <w:tcW w:w="642" w:type="dxa"/>
            <w:tcBorders>
              <w:top w:val="single" w:sz="4" w:space="0" w:color="auto"/>
            </w:tcBorders>
            <w:shd w:val="clear" w:color="auto" w:fill="FFFFFF"/>
            <w:vAlign w:val="center"/>
          </w:tcPr>
          <w:p w:rsidR="005F4731" w:rsidRDefault="005D0A23">
            <w:pPr>
              <w:spacing w:line="300" w:lineRule="auto"/>
              <w:jc w:val="center"/>
              <w:rPr>
                <w:szCs w:val="21"/>
              </w:rPr>
            </w:pPr>
            <w:r>
              <w:rPr>
                <w:szCs w:val="21"/>
              </w:rPr>
              <w:t>1</w:t>
            </w:r>
          </w:p>
        </w:tc>
        <w:tc>
          <w:tcPr>
            <w:tcW w:w="1772" w:type="dxa"/>
            <w:tcBorders>
              <w:top w:val="single" w:sz="4" w:space="0" w:color="auto"/>
            </w:tcBorders>
            <w:shd w:val="clear" w:color="auto" w:fill="FFFFFF"/>
            <w:vAlign w:val="center"/>
          </w:tcPr>
          <w:p w:rsidR="005F4731" w:rsidRDefault="005D0A23">
            <w:pPr>
              <w:spacing w:line="300" w:lineRule="auto"/>
              <w:jc w:val="center"/>
              <w:rPr>
                <w:szCs w:val="21"/>
              </w:rPr>
            </w:pPr>
            <w:r>
              <w:rPr>
                <w:szCs w:val="21"/>
              </w:rPr>
              <w:t>罗哌卡因</w:t>
            </w:r>
          </w:p>
        </w:tc>
        <w:tc>
          <w:tcPr>
            <w:tcW w:w="3118" w:type="dxa"/>
            <w:tcBorders>
              <w:top w:val="single" w:sz="4" w:space="0" w:color="auto"/>
            </w:tcBorders>
            <w:shd w:val="clear" w:color="auto" w:fill="FFFFFF"/>
            <w:vAlign w:val="center"/>
          </w:tcPr>
          <w:p w:rsidR="005F4731" w:rsidRDefault="005D0A23">
            <w:pPr>
              <w:spacing w:line="300" w:lineRule="auto"/>
              <w:jc w:val="center"/>
              <w:rPr>
                <w:szCs w:val="21"/>
              </w:rPr>
            </w:pPr>
            <w:proofErr w:type="spellStart"/>
            <w:r>
              <w:rPr>
                <w:szCs w:val="21"/>
              </w:rPr>
              <w:t>Ropivacaine</w:t>
            </w:r>
            <w:proofErr w:type="spellEnd"/>
          </w:p>
        </w:tc>
        <w:tc>
          <w:tcPr>
            <w:tcW w:w="1418" w:type="dxa"/>
            <w:tcBorders>
              <w:top w:val="single" w:sz="4" w:space="0" w:color="auto"/>
            </w:tcBorders>
            <w:shd w:val="clear" w:color="auto" w:fill="FFFFFF"/>
            <w:vAlign w:val="center"/>
          </w:tcPr>
          <w:p w:rsidR="005F4731" w:rsidRDefault="005D0A23">
            <w:pPr>
              <w:spacing w:line="300" w:lineRule="auto"/>
              <w:jc w:val="center"/>
              <w:rPr>
                <w:szCs w:val="21"/>
              </w:rPr>
            </w:pPr>
            <w:r>
              <w:rPr>
                <w:szCs w:val="21"/>
              </w:rPr>
              <w:t>84057-95-4</w:t>
            </w:r>
          </w:p>
        </w:tc>
        <w:tc>
          <w:tcPr>
            <w:tcW w:w="1940" w:type="dxa"/>
            <w:tcBorders>
              <w:top w:val="single" w:sz="4" w:space="0" w:color="auto"/>
            </w:tcBorders>
            <w:shd w:val="clear" w:color="auto" w:fill="FFFFFF"/>
            <w:vAlign w:val="center"/>
          </w:tcPr>
          <w:p w:rsidR="005F4731" w:rsidRDefault="005D0A23">
            <w:pPr>
              <w:spacing w:line="300" w:lineRule="auto"/>
              <w:jc w:val="center"/>
              <w:rPr>
                <w:szCs w:val="21"/>
              </w:rPr>
            </w:pPr>
            <w:r>
              <w:rPr>
                <w:szCs w:val="21"/>
              </w:rPr>
              <w:t>C</w:t>
            </w:r>
            <w:r>
              <w:rPr>
                <w:szCs w:val="21"/>
                <w:vertAlign w:val="subscript"/>
              </w:rPr>
              <w:t>17</w:t>
            </w:r>
            <w:r>
              <w:rPr>
                <w:szCs w:val="21"/>
              </w:rPr>
              <w:t>H</w:t>
            </w:r>
            <w:r>
              <w:rPr>
                <w:szCs w:val="21"/>
                <w:vertAlign w:val="subscript"/>
              </w:rPr>
              <w:t>26</w:t>
            </w:r>
            <w:r>
              <w:rPr>
                <w:szCs w:val="21"/>
              </w:rPr>
              <w:t>N</w:t>
            </w:r>
            <w:r>
              <w:rPr>
                <w:szCs w:val="21"/>
                <w:vertAlign w:val="subscript"/>
              </w:rPr>
              <w:t>2</w:t>
            </w:r>
            <w:r>
              <w:rPr>
                <w:szCs w:val="21"/>
              </w:rPr>
              <w:t>O</w:t>
            </w:r>
          </w:p>
        </w:tc>
        <w:tc>
          <w:tcPr>
            <w:tcW w:w="1560" w:type="dxa"/>
            <w:tcBorders>
              <w:top w:val="single" w:sz="4" w:space="0" w:color="auto"/>
            </w:tcBorders>
            <w:shd w:val="clear" w:color="auto" w:fill="FFFFFF"/>
            <w:vAlign w:val="center"/>
          </w:tcPr>
          <w:p w:rsidR="005F4731" w:rsidRDefault="005D0A23">
            <w:pPr>
              <w:spacing w:line="300" w:lineRule="auto"/>
              <w:jc w:val="center"/>
              <w:rPr>
                <w:szCs w:val="21"/>
              </w:rPr>
            </w:pPr>
            <w:r>
              <w:rPr>
                <w:szCs w:val="21"/>
              </w:rPr>
              <w:t>274.4</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2</w:t>
            </w:r>
          </w:p>
        </w:tc>
        <w:tc>
          <w:tcPr>
            <w:tcW w:w="1772" w:type="dxa"/>
            <w:shd w:val="clear" w:color="auto" w:fill="FFFFFF"/>
            <w:vAlign w:val="center"/>
          </w:tcPr>
          <w:p w:rsidR="005F4731" w:rsidRDefault="005D0A23">
            <w:pPr>
              <w:spacing w:line="300" w:lineRule="auto"/>
              <w:jc w:val="center"/>
              <w:rPr>
                <w:szCs w:val="21"/>
              </w:rPr>
            </w:pPr>
            <w:r>
              <w:rPr>
                <w:szCs w:val="21"/>
              </w:rPr>
              <w:t>丁</w:t>
            </w:r>
            <w:proofErr w:type="gramStart"/>
            <w:r>
              <w:rPr>
                <w:szCs w:val="21"/>
              </w:rPr>
              <w:t>吡</w:t>
            </w:r>
            <w:proofErr w:type="gramEnd"/>
            <w:r>
              <w:rPr>
                <w:szCs w:val="21"/>
              </w:rPr>
              <w:t>卡因</w:t>
            </w:r>
          </w:p>
        </w:tc>
        <w:tc>
          <w:tcPr>
            <w:tcW w:w="3118" w:type="dxa"/>
            <w:shd w:val="clear" w:color="auto" w:fill="FFFFFF"/>
            <w:vAlign w:val="center"/>
          </w:tcPr>
          <w:p w:rsidR="005F4731" w:rsidRDefault="005D0A23">
            <w:pPr>
              <w:spacing w:line="300" w:lineRule="auto"/>
              <w:jc w:val="center"/>
              <w:rPr>
                <w:szCs w:val="21"/>
              </w:rPr>
            </w:pPr>
            <w:r>
              <w:rPr>
                <w:szCs w:val="21"/>
              </w:rPr>
              <w:t>Bupivacaine</w:t>
            </w:r>
          </w:p>
        </w:tc>
        <w:tc>
          <w:tcPr>
            <w:tcW w:w="1418" w:type="dxa"/>
            <w:shd w:val="clear" w:color="auto" w:fill="FFFFFF"/>
            <w:vAlign w:val="center"/>
          </w:tcPr>
          <w:p w:rsidR="005F4731" w:rsidRDefault="005D0A23">
            <w:pPr>
              <w:spacing w:line="300" w:lineRule="auto"/>
              <w:jc w:val="center"/>
              <w:rPr>
                <w:szCs w:val="21"/>
              </w:rPr>
            </w:pPr>
            <w:r>
              <w:rPr>
                <w:szCs w:val="21"/>
              </w:rPr>
              <w:t>2180-92-9</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18</w:t>
            </w:r>
            <w:r>
              <w:rPr>
                <w:szCs w:val="21"/>
              </w:rPr>
              <w:t>H</w:t>
            </w:r>
            <w:r>
              <w:rPr>
                <w:szCs w:val="21"/>
                <w:vertAlign w:val="subscript"/>
              </w:rPr>
              <w:t>28</w:t>
            </w:r>
            <w:r>
              <w:rPr>
                <w:szCs w:val="21"/>
              </w:rPr>
              <w:t>N</w:t>
            </w:r>
            <w:r>
              <w:rPr>
                <w:szCs w:val="21"/>
                <w:vertAlign w:val="subscript"/>
              </w:rPr>
              <w:t>2</w:t>
            </w:r>
            <w:r>
              <w:rPr>
                <w:szCs w:val="21"/>
              </w:rPr>
              <w:t>O</w:t>
            </w:r>
          </w:p>
        </w:tc>
        <w:tc>
          <w:tcPr>
            <w:tcW w:w="1560" w:type="dxa"/>
            <w:shd w:val="clear" w:color="auto" w:fill="FFFFFF"/>
            <w:vAlign w:val="center"/>
          </w:tcPr>
          <w:p w:rsidR="005F4731" w:rsidRDefault="005D0A23">
            <w:pPr>
              <w:spacing w:line="300" w:lineRule="auto"/>
              <w:jc w:val="center"/>
              <w:rPr>
                <w:szCs w:val="21"/>
              </w:rPr>
            </w:pPr>
            <w:r>
              <w:rPr>
                <w:szCs w:val="21"/>
              </w:rPr>
              <w:t>288.42</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3</w:t>
            </w:r>
          </w:p>
        </w:tc>
        <w:tc>
          <w:tcPr>
            <w:tcW w:w="1772" w:type="dxa"/>
            <w:shd w:val="clear" w:color="auto" w:fill="FFFFFF"/>
            <w:vAlign w:val="center"/>
          </w:tcPr>
          <w:p w:rsidR="005F4731" w:rsidRDefault="005D0A23">
            <w:pPr>
              <w:spacing w:line="300" w:lineRule="auto"/>
              <w:jc w:val="center"/>
              <w:rPr>
                <w:szCs w:val="21"/>
              </w:rPr>
            </w:pPr>
            <w:r>
              <w:rPr>
                <w:rFonts w:hint="eastAsia"/>
                <w:szCs w:val="21"/>
              </w:rPr>
              <w:t>盐酸</w:t>
            </w:r>
            <w:r>
              <w:rPr>
                <w:szCs w:val="21"/>
              </w:rPr>
              <w:t>甲哌卡因</w:t>
            </w:r>
          </w:p>
        </w:tc>
        <w:tc>
          <w:tcPr>
            <w:tcW w:w="3118" w:type="dxa"/>
            <w:shd w:val="clear" w:color="auto" w:fill="FFFFFF"/>
            <w:vAlign w:val="center"/>
          </w:tcPr>
          <w:p w:rsidR="005F4731" w:rsidRDefault="005D0A23">
            <w:pPr>
              <w:spacing w:line="300" w:lineRule="auto"/>
              <w:jc w:val="center"/>
              <w:rPr>
                <w:szCs w:val="21"/>
              </w:rPr>
            </w:pPr>
            <w:proofErr w:type="spellStart"/>
            <w:r>
              <w:rPr>
                <w:szCs w:val="21"/>
              </w:rPr>
              <w:t>Mepivacaine</w:t>
            </w:r>
            <w:proofErr w:type="spellEnd"/>
            <w:r>
              <w:rPr>
                <w:szCs w:val="21"/>
              </w:rPr>
              <w:t xml:space="preserve"> Hydrochloride</w:t>
            </w:r>
          </w:p>
        </w:tc>
        <w:tc>
          <w:tcPr>
            <w:tcW w:w="1418" w:type="dxa"/>
            <w:shd w:val="clear" w:color="auto" w:fill="FFFFFF"/>
            <w:vAlign w:val="center"/>
          </w:tcPr>
          <w:p w:rsidR="005F4731" w:rsidRDefault="005D0A23">
            <w:pPr>
              <w:spacing w:line="300" w:lineRule="auto"/>
              <w:jc w:val="center"/>
              <w:rPr>
                <w:szCs w:val="21"/>
              </w:rPr>
            </w:pPr>
            <w:r>
              <w:rPr>
                <w:szCs w:val="21"/>
              </w:rPr>
              <w:t>1722-62-9</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15</w:t>
            </w:r>
            <w:r>
              <w:rPr>
                <w:szCs w:val="21"/>
              </w:rPr>
              <w:t>H</w:t>
            </w:r>
            <w:r>
              <w:rPr>
                <w:szCs w:val="21"/>
                <w:vertAlign w:val="subscript"/>
              </w:rPr>
              <w:t>22</w:t>
            </w:r>
            <w:r>
              <w:rPr>
                <w:szCs w:val="21"/>
              </w:rPr>
              <w:t>N</w:t>
            </w:r>
            <w:r>
              <w:rPr>
                <w:szCs w:val="21"/>
                <w:vertAlign w:val="subscript"/>
              </w:rPr>
              <w:t>2</w:t>
            </w:r>
            <w:r>
              <w:rPr>
                <w:szCs w:val="21"/>
              </w:rPr>
              <w:t>O.ClH</w:t>
            </w:r>
          </w:p>
        </w:tc>
        <w:tc>
          <w:tcPr>
            <w:tcW w:w="1560" w:type="dxa"/>
            <w:shd w:val="clear" w:color="auto" w:fill="FFFFFF"/>
            <w:vAlign w:val="center"/>
          </w:tcPr>
          <w:p w:rsidR="005F4731" w:rsidRDefault="005D0A23">
            <w:pPr>
              <w:spacing w:line="300" w:lineRule="auto"/>
              <w:jc w:val="center"/>
              <w:rPr>
                <w:szCs w:val="21"/>
              </w:rPr>
            </w:pPr>
            <w:r>
              <w:rPr>
                <w:szCs w:val="21"/>
              </w:rPr>
              <w:t>282.81</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4</w:t>
            </w:r>
          </w:p>
        </w:tc>
        <w:tc>
          <w:tcPr>
            <w:tcW w:w="1772" w:type="dxa"/>
            <w:shd w:val="clear" w:color="auto" w:fill="FFFFFF"/>
            <w:vAlign w:val="center"/>
          </w:tcPr>
          <w:p w:rsidR="005F4731" w:rsidRDefault="005D0A23">
            <w:pPr>
              <w:spacing w:line="300" w:lineRule="auto"/>
              <w:jc w:val="center"/>
              <w:rPr>
                <w:szCs w:val="21"/>
              </w:rPr>
            </w:pPr>
            <w:r>
              <w:rPr>
                <w:rFonts w:hint="eastAsia"/>
                <w:szCs w:val="21"/>
              </w:rPr>
              <w:t>盐酸</w:t>
            </w:r>
            <w:r>
              <w:rPr>
                <w:szCs w:val="21"/>
              </w:rPr>
              <w:t>达克罗宁</w:t>
            </w:r>
          </w:p>
        </w:tc>
        <w:tc>
          <w:tcPr>
            <w:tcW w:w="3118" w:type="dxa"/>
            <w:shd w:val="clear" w:color="auto" w:fill="FFFFFF"/>
            <w:vAlign w:val="center"/>
          </w:tcPr>
          <w:p w:rsidR="005F4731" w:rsidRDefault="005D0A23">
            <w:pPr>
              <w:spacing w:line="300" w:lineRule="auto"/>
              <w:jc w:val="center"/>
              <w:rPr>
                <w:szCs w:val="21"/>
              </w:rPr>
            </w:pPr>
            <w:proofErr w:type="spellStart"/>
            <w:r>
              <w:rPr>
                <w:szCs w:val="21"/>
              </w:rPr>
              <w:t>Dyclonine</w:t>
            </w:r>
            <w:proofErr w:type="spellEnd"/>
            <w:r>
              <w:rPr>
                <w:szCs w:val="21"/>
              </w:rPr>
              <w:t xml:space="preserve"> Hydrochloride</w:t>
            </w:r>
          </w:p>
        </w:tc>
        <w:tc>
          <w:tcPr>
            <w:tcW w:w="1418" w:type="dxa"/>
            <w:shd w:val="clear" w:color="auto" w:fill="FFFFFF"/>
            <w:vAlign w:val="center"/>
          </w:tcPr>
          <w:p w:rsidR="005F4731" w:rsidRDefault="005D0A23">
            <w:pPr>
              <w:spacing w:line="300" w:lineRule="auto"/>
              <w:jc w:val="center"/>
              <w:rPr>
                <w:szCs w:val="21"/>
              </w:rPr>
            </w:pPr>
            <w:r>
              <w:rPr>
                <w:szCs w:val="21"/>
              </w:rPr>
              <w:t>536-43-6</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18</w:t>
            </w:r>
            <w:r>
              <w:rPr>
                <w:szCs w:val="21"/>
              </w:rPr>
              <w:t>H</w:t>
            </w:r>
            <w:r>
              <w:rPr>
                <w:szCs w:val="21"/>
                <w:vertAlign w:val="subscript"/>
              </w:rPr>
              <w:t>28</w:t>
            </w:r>
            <w:r>
              <w:rPr>
                <w:szCs w:val="21"/>
              </w:rPr>
              <w:t>ClNO</w:t>
            </w:r>
            <w:r>
              <w:rPr>
                <w:szCs w:val="21"/>
                <w:vertAlign w:val="subscript"/>
              </w:rPr>
              <w:t>2</w:t>
            </w:r>
          </w:p>
        </w:tc>
        <w:tc>
          <w:tcPr>
            <w:tcW w:w="1560" w:type="dxa"/>
            <w:shd w:val="clear" w:color="auto" w:fill="FFFFFF"/>
            <w:vAlign w:val="center"/>
          </w:tcPr>
          <w:p w:rsidR="005F4731" w:rsidRDefault="005D0A23">
            <w:pPr>
              <w:spacing w:line="300" w:lineRule="auto"/>
              <w:jc w:val="center"/>
              <w:rPr>
                <w:szCs w:val="21"/>
              </w:rPr>
            </w:pPr>
            <w:r>
              <w:rPr>
                <w:szCs w:val="21"/>
              </w:rPr>
              <w:t>325.97</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5</w:t>
            </w:r>
          </w:p>
        </w:tc>
        <w:tc>
          <w:tcPr>
            <w:tcW w:w="1772" w:type="dxa"/>
            <w:shd w:val="clear" w:color="auto" w:fill="FFFFFF"/>
            <w:vAlign w:val="center"/>
          </w:tcPr>
          <w:p w:rsidR="005F4731" w:rsidRDefault="005D0A23">
            <w:pPr>
              <w:spacing w:line="300" w:lineRule="auto"/>
              <w:jc w:val="center"/>
              <w:rPr>
                <w:szCs w:val="21"/>
              </w:rPr>
            </w:pPr>
            <w:r>
              <w:rPr>
                <w:szCs w:val="21"/>
              </w:rPr>
              <w:t>普莫卡因</w:t>
            </w:r>
          </w:p>
        </w:tc>
        <w:tc>
          <w:tcPr>
            <w:tcW w:w="3118" w:type="dxa"/>
            <w:shd w:val="clear" w:color="auto" w:fill="FFFFFF"/>
            <w:vAlign w:val="center"/>
          </w:tcPr>
          <w:p w:rsidR="005F4731" w:rsidRDefault="005D0A23">
            <w:pPr>
              <w:spacing w:line="300" w:lineRule="auto"/>
              <w:jc w:val="center"/>
              <w:rPr>
                <w:szCs w:val="21"/>
              </w:rPr>
            </w:pPr>
            <w:proofErr w:type="spellStart"/>
            <w:r>
              <w:rPr>
                <w:szCs w:val="21"/>
              </w:rPr>
              <w:t>Pramoxine</w:t>
            </w:r>
            <w:proofErr w:type="spellEnd"/>
            <w:r>
              <w:rPr>
                <w:szCs w:val="21"/>
              </w:rPr>
              <w:t xml:space="preserve"> Hydrochloride</w:t>
            </w:r>
          </w:p>
        </w:tc>
        <w:tc>
          <w:tcPr>
            <w:tcW w:w="1418" w:type="dxa"/>
            <w:shd w:val="clear" w:color="auto" w:fill="FFFFFF"/>
            <w:vAlign w:val="center"/>
          </w:tcPr>
          <w:p w:rsidR="005F4731" w:rsidRDefault="005D0A23">
            <w:pPr>
              <w:spacing w:line="300" w:lineRule="auto"/>
              <w:jc w:val="center"/>
              <w:rPr>
                <w:szCs w:val="21"/>
              </w:rPr>
            </w:pPr>
            <w:r>
              <w:rPr>
                <w:szCs w:val="21"/>
              </w:rPr>
              <w:t>637-58-1</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17</w:t>
            </w:r>
            <w:r>
              <w:rPr>
                <w:szCs w:val="21"/>
              </w:rPr>
              <w:t>H</w:t>
            </w:r>
            <w:r>
              <w:rPr>
                <w:szCs w:val="21"/>
                <w:vertAlign w:val="subscript"/>
              </w:rPr>
              <w:t>28</w:t>
            </w:r>
            <w:r>
              <w:rPr>
                <w:szCs w:val="21"/>
              </w:rPr>
              <w:t>ClNO</w:t>
            </w:r>
            <w:r>
              <w:rPr>
                <w:szCs w:val="21"/>
                <w:vertAlign w:val="subscript"/>
              </w:rPr>
              <w:t>3</w:t>
            </w:r>
          </w:p>
        </w:tc>
        <w:tc>
          <w:tcPr>
            <w:tcW w:w="1560" w:type="dxa"/>
            <w:shd w:val="clear" w:color="auto" w:fill="FFFFFF"/>
            <w:vAlign w:val="center"/>
          </w:tcPr>
          <w:p w:rsidR="005F4731" w:rsidRDefault="005D0A23">
            <w:pPr>
              <w:spacing w:line="300" w:lineRule="auto"/>
              <w:jc w:val="center"/>
              <w:rPr>
                <w:szCs w:val="21"/>
              </w:rPr>
            </w:pPr>
            <w:r>
              <w:rPr>
                <w:szCs w:val="21"/>
              </w:rPr>
              <w:t>329.86</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6</w:t>
            </w:r>
          </w:p>
        </w:tc>
        <w:tc>
          <w:tcPr>
            <w:tcW w:w="1772" w:type="dxa"/>
            <w:shd w:val="clear" w:color="auto" w:fill="FFFFFF"/>
            <w:vAlign w:val="center"/>
          </w:tcPr>
          <w:p w:rsidR="005F4731" w:rsidRDefault="005D0A23">
            <w:pPr>
              <w:spacing w:line="300" w:lineRule="auto"/>
              <w:jc w:val="center"/>
              <w:rPr>
                <w:szCs w:val="21"/>
              </w:rPr>
            </w:pPr>
            <w:r>
              <w:rPr>
                <w:szCs w:val="21"/>
              </w:rPr>
              <w:t>二丁氨卡因</w:t>
            </w:r>
          </w:p>
        </w:tc>
        <w:tc>
          <w:tcPr>
            <w:tcW w:w="3118" w:type="dxa"/>
            <w:shd w:val="clear" w:color="auto" w:fill="FFFFFF"/>
            <w:vAlign w:val="center"/>
          </w:tcPr>
          <w:p w:rsidR="005F4731" w:rsidRDefault="005D0A23">
            <w:pPr>
              <w:spacing w:line="300" w:lineRule="auto"/>
              <w:jc w:val="center"/>
              <w:rPr>
                <w:szCs w:val="21"/>
              </w:rPr>
            </w:pPr>
            <w:proofErr w:type="spellStart"/>
            <w:r>
              <w:rPr>
                <w:szCs w:val="21"/>
              </w:rPr>
              <w:t>Butacaine</w:t>
            </w:r>
            <w:proofErr w:type="spellEnd"/>
          </w:p>
        </w:tc>
        <w:tc>
          <w:tcPr>
            <w:tcW w:w="1418" w:type="dxa"/>
            <w:shd w:val="clear" w:color="auto" w:fill="FFFFFF"/>
            <w:vAlign w:val="center"/>
          </w:tcPr>
          <w:p w:rsidR="005F4731" w:rsidRDefault="005D0A23">
            <w:pPr>
              <w:spacing w:line="300" w:lineRule="auto"/>
              <w:jc w:val="center"/>
              <w:rPr>
                <w:szCs w:val="21"/>
              </w:rPr>
            </w:pPr>
            <w:r>
              <w:rPr>
                <w:szCs w:val="21"/>
              </w:rPr>
              <w:t>149-16-6</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18</w:t>
            </w:r>
            <w:r>
              <w:rPr>
                <w:szCs w:val="21"/>
              </w:rPr>
              <w:t>H</w:t>
            </w:r>
            <w:r>
              <w:rPr>
                <w:szCs w:val="21"/>
                <w:vertAlign w:val="subscript"/>
              </w:rPr>
              <w:t>30</w:t>
            </w:r>
            <w:r>
              <w:rPr>
                <w:szCs w:val="21"/>
              </w:rPr>
              <w:t>N</w:t>
            </w:r>
            <w:r>
              <w:rPr>
                <w:szCs w:val="21"/>
                <w:vertAlign w:val="subscript"/>
              </w:rPr>
              <w:t>2</w:t>
            </w:r>
            <w:r>
              <w:rPr>
                <w:szCs w:val="21"/>
              </w:rPr>
              <w:t>O</w:t>
            </w:r>
            <w:r>
              <w:rPr>
                <w:szCs w:val="21"/>
                <w:vertAlign w:val="subscript"/>
              </w:rPr>
              <w:t>2</w:t>
            </w:r>
          </w:p>
        </w:tc>
        <w:tc>
          <w:tcPr>
            <w:tcW w:w="1560" w:type="dxa"/>
            <w:shd w:val="clear" w:color="auto" w:fill="FFFFFF"/>
            <w:vAlign w:val="center"/>
          </w:tcPr>
          <w:p w:rsidR="005F4731" w:rsidRDefault="005D0A23">
            <w:pPr>
              <w:spacing w:line="300" w:lineRule="auto"/>
              <w:jc w:val="center"/>
              <w:rPr>
                <w:szCs w:val="21"/>
              </w:rPr>
            </w:pPr>
            <w:r>
              <w:rPr>
                <w:szCs w:val="21"/>
              </w:rPr>
              <w:t>306.44</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7</w:t>
            </w:r>
          </w:p>
        </w:tc>
        <w:tc>
          <w:tcPr>
            <w:tcW w:w="1772" w:type="dxa"/>
            <w:shd w:val="clear" w:color="auto" w:fill="FFFFFF"/>
            <w:vAlign w:val="center"/>
          </w:tcPr>
          <w:p w:rsidR="005F4731" w:rsidRDefault="005D0A23">
            <w:pPr>
              <w:spacing w:line="300" w:lineRule="auto"/>
              <w:jc w:val="center"/>
              <w:rPr>
                <w:szCs w:val="21"/>
              </w:rPr>
            </w:pPr>
            <w:r>
              <w:rPr>
                <w:szCs w:val="21"/>
              </w:rPr>
              <w:t>可卡因</w:t>
            </w:r>
          </w:p>
        </w:tc>
        <w:tc>
          <w:tcPr>
            <w:tcW w:w="3118" w:type="dxa"/>
            <w:shd w:val="clear" w:color="auto" w:fill="FFFFFF"/>
            <w:vAlign w:val="center"/>
          </w:tcPr>
          <w:p w:rsidR="005F4731" w:rsidRDefault="005D0A23">
            <w:pPr>
              <w:spacing w:line="300" w:lineRule="auto"/>
              <w:jc w:val="center"/>
              <w:rPr>
                <w:szCs w:val="21"/>
              </w:rPr>
            </w:pPr>
            <w:r>
              <w:rPr>
                <w:szCs w:val="21"/>
              </w:rPr>
              <w:t>Cocaine</w:t>
            </w:r>
          </w:p>
        </w:tc>
        <w:tc>
          <w:tcPr>
            <w:tcW w:w="1418" w:type="dxa"/>
            <w:shd w:val="clear" w:color="auto" w:fill="FFFFFF"/>
            <w:vAlign w:val="center"/>
          </w:tcPr>
          <w:p w:rsidR="005F4731" w:rsidRDefault="005D0A23">
            <w:pPr>
              <w:spacing w:line="300" w:lineRule="auto"/>
              <w:jc w:val="center"/>
              <w:rPr>
                <w:szCs w:val="21"/>
              </w:rPr>
            </w:pPr>
            <w:r>
              <w:rPr>
                <w:szCs w:val="21"/>
              </w:rPr>
              <w:t>50-36-2</w:t>
            </w:r>
          </w:p>
        </w:tc>
        <w:tc>
          <w:tcPr>
            <w:tcW w:w="1940" w:type="dxa"/>
            <w:shd w:val="clear" w:color="auto" w:fill="FFFFFF"/>
            <w:vAlign w:val="center"/>
          </w:tcPr>
          <w:p w:rsidR="005F4731" w:rsidRDefault="005D0A23">
            <w:pPr>
              <w:spacing w:line="300" w:lineRule="auto"/>
              <w:jc w:val="center"/>
              <w:rPr>
                <w:szCs w:val="21"/>
              </w:rPr>
            </w:pPr>
            <w:r>
              <w:rPr>
                <w:szCs w:val="21"/>
              </w:rPr>
              <w:t>CHNO</w:t>
            </w:r>
            <w:r>
              <w:rPr>
                <w:szCs w:val="21"/>
                <w:vertAlign w:val="subscript"/>
              </w:rPr>
              <w:t>4</w:t>
            </w:r>
          </w:p>
        </w:tc>
        <w:tc>
          <w:tcPr>
            <w:tcW w:w="1560" w:type="dxa"/>
            <w:shd w:val="clear" w:color="auto" w:fill="FFFFFF"/>
            <w:vAlign w:val="center"/>
          </w:tcPr>
          <w:p w:rsidR="005F4731" w:rsidRDefault="005D0A23">
            <w:pPr>
              <w:spacing w:line="300" w:lineRule="auto"/>
              <w:jc w:val="center"/>
              <w:rPr>
                <w:szCs w:val="21"/>
              </w:rPr>
            </w:pPr>
            <w:r>
              <w:rPr>
                <w:szCs w:val="21"/>
              </w:rPr>
              <w:t>303.35</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8</w:t>
            </w:r>
          </w:p>
        </w:tc>
        <w:tc>
          <w:tcPr>
            <w:tcW w:w="1772" w:type="dxa"/>
            <w:shd w:val="clear" w:color="auto" w:fill="FFFFFF"/>
            <w:vAlign w:val="center"/>
          </w:tcPr>
          <w:p w:rsidR="005F4731" w:rsidRDefault="005D0A23">
            <w:pPr>
              <w:spacing w:line="300" w:lineRule="auto"/>
              <w:jc w:val="center"/>
              <w:rPr>
                <w:szCs w:val="21"/>
              </w:rPr>
            </w:pPr>
            <w:r>
              <w:rPr>
                <w:szCs w:val="21"/>
              </w:rPr>
              <w:t>三卡因</w:t>
            </w:r>
          </w:p>
        </w:tc>
        <w:tc>
          <w:tcPr>
            <w:tcW w:w="3118" w:type="dxa"/>
            <w:shd w:val="clear" w:color="auto" w:fill="FFFFFF"/>
            <w:vAlign w:val="center"/>
          </w:tcPr>
          <w:p w:rsidR="005F4731" w:rsidRDefault="005D0A23">
            <w:pPr>
              <w:spacing w:line="300" w:lineRule="auto"/>
              <w:jc w:val="center"/>
              <w:rPr>
                <w:szCs w:val="21"/>
              </w:rPr>
            </w:pPr>
            <w:proofErr w:type="spellStart"/>
            <w:r>
              <w:rPr>
                <w:szCs w:val="21"/>
              </w:rPr>
              <w:t>Tricaine</w:t>
            </w:r>
            <w:proofErr w:type="spellEnd"/>
          </w:p>
        </w:tc>
        <w:tc>
          <w:tcPr>
            <w:tcW w:w="1418" w:type="dxa"/>
            <w:shd w:val="clear" w:color="auto" w:fill="FFFFFF"/>
            <w:vAlign w:val="center"/>
          </w:tcPr>
          <w:p w:rsidR="005F4731" w:rsidRDefault="005D0A23">
            <w:pPr>
              <w:spacing w:line="300" w:lineRule="auto"/>
              <w:jc w:val="center"/>
              <w:rPr>
                <w:szCs w:val="21"/>
              </w:rPr>
            </w:pPr>
            <w:r>
              <w:rPr>
                <w:szCs w:val="21"/>
              </w:rPr>
              <w:t>886-86-2</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9</w:t>
            </w:r>
            <w:r>
              <w:rPr>
                <w:szCs w:val="21"/>
              </w:rPr>
              <w:t>H</w:t>
            </w:r>
            <w:r>
              <w:rPr>
                <w:szCs w:val="21"/>
                <w:vertAlign w:val="subscript"/>
              </w:rPr>
              <w:t>11</w:t>
            </w:r>
            <w:r>
              <w:rPr>
                <w:szCs w:val="21"/>
              </w:rPr>
              <w:t>NO</w:t>
            </w:r>
            <w:r>
              <w:rPr>
                <w:szCs w:val="21"/>
                <w:vertAlign w:val="subscript"/>
              </w:rPr>
              <w:t>2</w:t>
            </w:r>
            <w:r>
              <w:rPr>
                <w:szCs w:val="21"/>
              </w:rPr>
              <w:t>.CH</w:t>
            </w:r>
            <w:r>
              <w:rPr>
                <w:szCs w:val="21"/>
                <w:vertAlign w:val="subscript"/>
              </w:rPr>
              <w:t>4</w:t>
            </w:r>
            <w:r>
              <w:rPr>
                <w:szCs w:val="21"/>
              </w:rPr>
              <w:t>O</w:t>
            </w:r>
            <w:r>
              <w:rPr>
                <w:szCs w:val="21"/>
                <w:vertAlign w:val="subscript"/>
              </w:rPr>
              <w:t>3</w:t>
            </w:r>
            <w:r>
              <w:rPr>
                <w:szCs w:val="21"/>
              </w:rPr>
              <w:t>S</w:t>
            </w:r>
          </w:p>
        </w:tc>
        <w:tc>
          <w:tcPr>
            <w:tcW w:w="1560" w:type="dxa"/>
            <w:shd w:val="clear" w:color="auto" w:fill="FFFFFF"/>
            <w:vAlign w:val="center"/>
          </w:tcPr>
          <w:p w:rsidR="005F4731" w:rsidRDefault="005D0A23">
            <w:pPr>
              <w:spacing w:line="300" w:lineRule="auto"/>
              <w:jc w:val="center"/>
              <w:rPr>
                <w:szCs w:val="21"/>
              </w:rPr>
            </w:pPr>
            <w:r>
              <w:rPr>
                <w:szCs w:val="21"/>
              </w:rPr>
              <w:t>261.29</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9</w:t>
            </w:r>
          </w:p>
        </w:tc>
        <w:tc>
          <w:tcPr>
            <w:tcW w:w="1772" w:type="dxa"/>
            <w:shd w:val="clear" w:color="auto" w:fill="FFFFFF"/>
            <w:vAlign w:val="center"/>
          </w:tcPr>
          <w:p w:rsidR="005F4731" w:rsidRDefault="005D0A23">
            <w:pPr>
              <w:spacing w:line="300" w:lineRule="auto"/>
              <w:jc w:val="center"/>
              <w:rPr>
                <w:szCs w:val="21"/>
              </w:rPr>
            </w:pPr>
            <w:proofErr w:type="gramStart"/>
            <w:r>
              <w:rPr>
                <w:szCs w:val="21"/>
              </w:rPr>
              <w:t>丁氧卡</w:t>
            </w:r>
            <w:proofErr w:type="gramEnd"/>
            <w:r>
              <w:rPr>
                <w:szCs w:val="21"/>
              </w:rPr>
              <w:t>因</w:t>
            </w:r>
          </w:p>
        </w:tc>
        <w:tc>
          <w:tcPr>
            <w:tcW w:w="3118" w:type="dxa"/>
            <w:shd w:val="clear" w:color="auto" w:fill="FFFFFF"/>
            <w:vAlign w:val="center"/>
          </w:tcPr>
          <w:p w:rsidR="005F4731" w:rsidRDefault="005D0A23">
            <w:pPr>
              <w:spacing w:line="300" w:lineRule="auto"/>
              <w:jc w:val="center"/>
              <w:rPr>
                <w:szCs w:val="21"/>
              </w:rPr>
            </w:pPr>
            <w:proofErr w:type="spellStart"/>
            <w:r>
              <w:rPr>
                <w:szCs w:val="21"/>
              </w:rPr>
              <w:t>Oxybuprocaine</w:t>
            </w:r>
            <w:proofErr w:type="spellEnd"/>
          </w:p>
        </w:tc>
        <w:tc>
          <w:tcPr>
            <w:tcW w:w="1418" w:type="dxa"/>
            <w:shd w:val="clear" w:color="auto" w:fill="FFFFFF"/>
            <w:vAlign w:val="center"/>
          </w:tcPr>
          <w:p w:rsidR="005F4731" w:rsidRDefault="005D0A23">
            <w:pPr>
              <w:spacing w:line="300" w:lineRule="auto"/>
              <w:jc w:val="center"/>
              <w:rPr>
                <w:szCs w:val="21"/>
              </w:rPr>
            </w:pPr>
            <w:r>
              <w:rPr>
                <w:szCs w:val="21"/>
              </w:rPr>
              <w:t>99-43-4</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17</w:t>
            </w:r>
            <w:r>
              <w:rPr>
                <w:szCs w:val="21"/>
              </w:rPr>
              <w:t>H</w:t>
            </w:r>
            <w:r>
              <w:rPr>
                <w:szCs w:val="21"/>
                <w:vertAlign w:val="subscript"/>
              </w:rPr>
              <w:t>28</w:t>
            </w:r>
            <w:r>
              <w:rPr>
                <w:szCs w:val="21"/>
              </w:rPr>
              <w:t>N</w:t>
            </w:r>
            <w:r>
              <w:rPr>
                <w:szCs w:val="21"/>
                <w:vertAlign w:val="subscript"/>
              </w:rPr>
              <w:t>2</w:t>
            </w:r>
            <w:r>
              <w:rPr>
                <w:szCs w:val="21"/>
              </w:rPr>
              <w:t>O</w:t>
            </w:r>
            <w:r>
              <w:rPr>
                <w:szCs w:val="21"/>
                <w:vertAlign w:val="subscript"/>
              </w:rPr>
              <w:t>3</w:t>
            </w:r>
          </w:p>
        </w:tc>
        <w:tc>
          <w:tcPr>
            <w:tcW w:w="1560" w:type="dxa"/>
            <w:shd w:val="clear" w:color="auto" w:fill="FFFFFF"/>
            <w:vAlign w:val="center"/>
          </w:tcPr>
          <w:p w:rsidR="005F4731" w:rsidRDefault="005D0A23">
            <w:pPr>
              <w:spacing w:line="300" w:lineRule="auto"/>
              <w:jc w:val="center"/>
              <w:rPr>
                <w:szCs w:val="21"/>
              </w:rPr>
            </w:pPr>
            <w:r>
              <w:rPr>
                <w:szCs w:val="21"/>
              </w:rPr>
              <w:t>308.42</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10</w:t>
            </w:r>
          </w:p>
        </w:tc>
        <w:tc>
          <w:tcPr>
            <w:tcW w:w="1772" w:type="dxa"/>
            <w:shd w:val="clear" w:color="auto" w:fill="FFFFFF"/>
            <w:vAlign w:val="center"/>
          </w:tcPr>
          <w:p w:rsidR="005F4731" w:rsidRDefault="005D0A23">
            <w:pPr>
              <w:spacing w:line="300" w:lineRule="auto"/>
              <w:jc w:val="center"/>
              <w:rPr>
                <w:szCs w:val="21"/>
              </w:rPr>
            </w:pPr>
            <w:r>
              <w:rPr>
                <w:rFonts w:hint="eastAsia"/>
                <w:szCs w:val="21"/>
              </w:rPr>
              <w:t>盐酸</w:t>
            </w:r>
            <w:proofErr w:type="gramStart"/>
            <w:r>
              <w:rPr>
                <w:szCs w:val="21"/>
              </w:rPr>
              <w:t>丙美卡</w:t>
            </w:r>
            <w:proofErr w:type="gramEnd"/>
            <w:r>
              <w:rPr>
                <w:szCs w:val="21"/>
              </w:rPr>
              <w:t>因</w:t>
            </w:r>
          </w:p>
        </w:tc>
        <w:tc>
          <w:tcPr>
            <w:tcW w:w="3118" w:type="dxa"/>
            <w:shd w:val="clear" w:color="auto" w:fill="FFFFFF"/>
            <w:vAlign w:val="center"/>
          </w:tcPr>
          <w:p w:rsidR="005F4731" w:rsidRDefault="005D0A23">
            <w:pPr>
              <w:spacing w:line="300" w:lineRule="auto"/>
              <w:jc w:val="center"/>
              <w:rPr>
                <w:szCs w:val="21"/>
              </w:rPr>
            </w:pPr>
            <w:proofErr w:type="spellStart"/>
            <w:r>
              <w:rPr>
                <w:szCs w:val="21"/>
              </w:rPr>
              <w:t>Proxymetacaine</w:t>
            </w:r>
            <w:proofErr w:type="spellEnd"/>
            <w:r>
              <w:rPr>
                <w:szCs w:val="21"/>
              </w:rPr>
              <w:t xml:space="preserve"> Hydrochloride</w:t>
            </w:r>
          </w:p>
        </w:tc>
        <w:tc>
          <w:tcPr>
            <w:tcW w:w="1418" w:type="dxa"/>
            <w:shd w:val="clear" w:color="auto" w:fill="FFFFFF"/>
            <w:vAlign w:val="center"/>
          </w:tcPr>
          <w:p w:rsidR="005F4731" w:rsidRDefault="005D0A23">
            <w:pPr>
              <w:spacing w:line="300" w:lineRule="auto"/>
              <w:jc w:val="center"/>
              <w:rPr>
                <w:szCs w:val="21"/>
              </w:rPr>
            </w:pPr>
            <w:r>
              <w:rPr>
                <w:szCs w:val="21"/>
              </w:rPr>
              <w:t>5875-06-9</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16</w:t>
            </w:r>
            <w:r>
              <w:rPr>
                <w:szCs w:val="21"/>
              </w:rPr>
              <w:t>H</w:t>
            </w:r>
            <w:r>
              <w:rPr>
                <w:szCs w:val="21"/>
                <w:vertAlign w:val="subscript"/>
              </w:rPr>
              <w:t>27</w:t>
            </w:r>
            <w:r>
              <w:rPr>
                <w:szCs w:val="21"/>
              </w:rPr>
              <w:t>ClN</w:t>
            </w:r>
            <w:r>
              <w:rPr>
                <w:szCs w:val="21"/>
                <w:vertAlign w:val="subscript"/>
              </w:rPr>
              <w:t>2</w:t>
            </w:r>
            <w:r>
              <w:rPr>
                <w:szCs w:val="21"/>
              </w:rPr>
              <w:t>O</w:t>
            </w:r>
            <w:r>
              <w:rPr>
                <w:szCs w:val="21"/>
                <w:vertAlign w:val="subscript"/>
              </w:rPr>
              <w:t>3</w:t>
            </w:r>
          </w:p>
        </w:tc>
        <w:tc>
          <w:tcPr>
            <w:tcW w:w="1560" w:type="dxa"/>
            <w:shd w:val="clear" w:color="auto" w:fill="FFFFFF"/>
            <w:vAlign w:val="center"/>
          </w:tcPr>
          <w:p w:rsidR="005F4731" w:rsidRDefault="005D0A23">
            <w:pPr>
              <w:spacing w:line="300" w:lineRule="auto"/>
              <w:jc w:val="center"/>
              <w:rPr>
                <w:szCs w:val="21"/>
              </w:rPr>
            </w:pPr>
            <w:r>
              <w:rPr>
                <w:szCs w:val="21"/>
              </w:rPr>
              <w:t>330.85</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11</w:t>
            </w:r>
          </w:p>
        </w:tc>
        <w:tc>
          <w:tcPr>
            <w:tcW w:w="1772" w:type="dxa"/>
            <w:shd w:val="clear" w:color="auto" w:fill="FFFFFF"/>
            <w:vAlign w:val="center"/>
          </w:tcPr>
          <w:p w:rsidR="005F4731" w:rsidRDefault="005D0A23">
            <w:pPr>
              <w:spacing w:line="300" w:lineRule="auto"/>
              <w:jc w:val="center"/>
              <w:rPr>
                <w:szCs w:val="21"/>
              </w:rPr>
            </w:pPr>
            <w:r>
              <w:rPr>
                <w:szCs w:val="21"/>
              </w:rPr>
              <w:t>普鲁卡因胺</w:t>
            </w:r>
          </w:p>
        </w:tc>
        <w:tc>
          <w:tcPr>
            <w:tcW w:w="3118" w:type="dxa"/>
            <w:shd w:val="clear" w:color="auto" w:fill="FFFFFF"/>
            <w:vAlign w:val="center"/>
          </w:tcPr>
          <w:p w:rsidR="005F4731" w:rsidRDefault="005D0A23">
            <w:pPr>
              <w:spacing w:line="300" w:lineRule="auto"/>
              <w:jc w:val="center"/>
              <w:rPr>
                <w:szCs w:val="21"/>
              </w:rPr>
            </w:pPr>
            <w:r>
              <w:rPr>
                <w:szCs w:val="21"/>
              </w:rPr>
              <w:t>Procainamide</w:t>
            </w:r>
          </w:p>
        </w:tc>
        <w:tc>
          <w:tcPr>
            <w:tcW w:w="1418" w:type="dxa"/>
            <w:shd w:val="clear" w:color="auto" w:fill="FFFFFF"/>
            <w:vAlign w:val="center"/>
          </w:tcPr>
          <w:p w:rsidR="005F4731" w:rsidRDefault="005D0A23">
            <w:pPr>
              <w:spacing w:line="300" w:lineRule="auto"/>
              <w:jc w:val="center"/>
              <w:rPr>
                <w:szCs w:val="21"/>
              </w:rPr>
            </w:pPr>
            <w:r>
              <w:rPr>
                <w:szCs w:val="21"/>
              </w:rPr>
              <w:t>51-06-9</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13</w:t>
            </w:r>
            <w:r>
              <w:rPr>
                <w:szCs w:val="21"/>
              </w:rPr>
              <w:t>H</w:t>
            </w:r>
            <w:r>
              <w:rPr>
                <w:szCs w:val="21"/>
                <w:vertAlign w:val="subscript"/>
              </w:rPr>
              <w:t>21</w:t>
            </w:r>
            <w:r>
              <w:rPr>
                <w:szCs w:val="21"/>
              </w:rPr>
              <w:t>N</w:t>
            </w:r>
            <w:r>
              <w:rPr>
                <w:szCs w:val="21"/>
                <w:vertAlign w:val="subscript"/>
              </w:rPr>
              <w:t>3</w:t>
            </w:r>
            <w:r>
              <w:rPr>
                <w:szCs w:val="21"/>
              </w:rPr>
              <w:t>O</w:t>
            </w:r>
          </w:p>
        </w:tc>
        <w:tc>
          <w:tcPr>
            <w:tcW w:w="1560" w:type="dxa"/>
            <w:shd w:val="clear" w:color="auto" w:fill="FFFFFF"/>
            <w:vAlign w:val="center"/>
          </w:tcPr>
          <w:p w:rsidR="005F4731" w:rsidRDefault="005D0A23">
            <w:pPr>
              <w:spacing w:line="300" w:lineRule="auto"/>
              <w:jc w:val="center"/>
              <w:rPr>
                <w:szCs w:val="21"/>
              </w:rPr>
            </w:pPr>
            <w:r>
              <w:rPr>
                <w:szCs w:val="21"/>
              </w:rPr>
              <w:t>235.33</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12</w:t>
            </w:r>
          </w:p>
        </w:tc>
        <w:tc>
          <w:tcPr>
            <w:tcW w:w="1772" w:type="dxa"/>
            <w:shd w:val="clear" w:color="auto" w:fill="FFFFFF"/>
            <w:vAlign w:val="center"/>
          </w:tcPr>
          <w:p w:rsidR="005F4731" w:rsidRDefault="005D0A23">
            <w:pPr>
              <w:spacing w:line="300" w:lineRule="auto"/>
              <w:jc w:val="center"/>
              <w:rPr>
                <w:szCs w:val="21"/>
              </w:rPr>
            </w:pPr>
            <w:r>
              <w:rPr>
                <w:szCs w:val="21"/>
              </w:rPr>
              <w:t>普鲁卡因</w:t>
            </w:r>
          </w:p>
        </w:tc>
        <w:tc>
          <w:tcPr>
            <w:tcW w:w="3118" w:type="dxa"/>
            <w:shd w:val="clear" w:color="auto" w:fill="FFFFFF"/>
            <w:vAlign w:val="center"/>
          </w:tcPr>
          <w:p w:rsidR="005F4731" w:rsidRDefault="005D0A23">
            <w:pPr>
              <w:spacing w:line="300" w:lineRule="auto"/>
              <w:jc w:val="center"/>
              <w:rPr>
                <w:szCs w:val="21"/>
              </w:rPr>
            </w:pPr>
            <w:r>
              <w:rPr>
                <w:szCs w:val="21"/>
              </w:rPr>
              <w:t>Procaine</w:t>
            </w:r>
          </w:p>
        </w:tc>
        <w:tc>
          <w:tcPr>
            <w:tcW w:w="1418" w:type="dxa"/>
            <w:shd w:val="clear" w:color="auto" w:fill="FFFFFF"/>
            <w:vAlign w:val="center"/>
          </w:tcPr>
          <w:p w:rsidR="005F4731" w:rsidRDefault="005D0A23">
            <w:pPr>
              <w:spacing w:line="300" w:lineRule="auto"/>
              <w:jc w:val="center"/>
              <w:rPr>
                <w:szCs w:val="21"/>
              </w:rPr>
            </w:pPr>
            <w:r>
              <w:rPr>
                <w:szCs w:val="21"/>
              </w:rPr>
              <w:t>59-46-1</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13</w:t>
            </w:r>
            <w:r>
              <w:rPr>
                <w:szCs w:val="21"/>
              </w:rPr>
              <w:t>H</w:t>
            </w:r>
            <w:r>
              <w:rPr>
                <w:szCs w:val="21"/>
                <w:vertAlign w:val="subscript"/>
              </w:rPr>
              <w:t>20</w:t>
            </w:r>
            <w:r>
              <w:rPr>
                <w:szCs w:val="21"/>
              </w:rPr>
              <w:t>N</w:t>
            </w:r>
            <w:r>
              <w:rPr>
                <w:szCs w:val="21"/>
                <w:vertAlign w:val="subscript"/>
              </w:rPr>
              <w:t>2</w:t>
            </w:r>
            <w:r>
              <w:rPr>
                <w:szCs w:val="21"/>
              </w:rPr>
              <w:t>O</w:t>
            </w:r>
            <w:r>
              <w:rPr>
                <w:szCs w:val="21"/>
                <w:vertAlign w:val="subscript"/>
              </w:rPr>
              <w:t>2</w:t>
            </w:r>
          </w:p>
        </w:tc>
        <w:tc>
          <w:tcPr>
            <w:tcW w:w="1560" w:type="dxa"/>
            <w:shd w:val="clear" w:color="auto" w:fill="FFFFFF"/>
            <w:vAlign w:val="center"/>
          </w:tcPr>
          <w:p w:rsidR="005F4731" w:rsidRDefault="005D0A23">
            <w:pPr>
              <w:spacing w:line="300" w:lineRule="auto"/>
              <w:jc w:val="center"/>
              <w:rPr>
                <w:szCs w:val="21"/>
              </w:rPr>
            </w:pPr>
            <w:r>
              <w:rPr>
                <w:szCs w:val="21"/>
              </w:rPr>
              <w:t>236.31</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13</w:t>
            </w:r>
          </w:p>
        </w:tc>
        <w:tc>
          <w:tcPr>
            <w:tcW w:w="1772" w:type="dxa"/>
            <w:shd w:val="clear" w:color="auto" w:fill="FFFFFF"/>
            <w:vAlign w:val="center"/>
          </w:tcPr>
          <w:p w:rsidR="005F4731" w:rsidRDefault="005D0A23">
            <w:pPr>
              <w:spacing w:line="300" w:lineRule="auto"/>
              <w:jc w:val="center"/>
              <w:rPr>
                <w:szCs w:val="21"/>
              </w:rPr>
            </w:pPr>
            <w:r>
              <w:rPr>
                <w:rFonts w:hint="eastAsia"/>
                <w:szCs w:val="21"/>
              </w:rPr>
              <w:t>盐酸</w:t>
            </w:r>
            <w:r>
              <w:rPr>
                <w:szCs w:val="21"/>
              </w:rPr>
              <w:t>氯普鲁卡因</w:t>
            </w:r>
          </w:p>
        </w:tc>
        <w:tc>
          <w:tcPr>
            <w:tcW w:w="3118" w:type="dxa"/>
            <w:shd w:val="clear" w:color="auto" w:fill="FFFFFF"/>
            <w:vAlign w:val="center"/>
          </w:tcPr>
          <w:p w:rsidR="005F4731" w:rsidRDefault="005D0A23">
            <w:pPr>
              <w:spacing w:line="300" w:lineRule="auto"/>
              <w:jc w:val="center"/>
              <w:rPr>
                <w:szCs w:val="21"/>
              </w:rPr>
            </w:pPr>
            <w:proofErr w:type="spellStart"/>
            <w:r>
              <w:rPr>
                <w:szCs w:val="21"/>
              </w:rPr>
              <w:t>Chloroprocaine</w:t>
            </w:r>
            <w:proofErr w:type="spellEnd"/>
            <w:r>
              <w:rPr>
                <w:szCs w:val="21"/>
              </w:rPr>
              <w:t xml:space="preserve"> Hydrochloride</w:t>
            </w:r>
          </w:p>
        </w:tc>
        <w:tc>
          <w:tcPr>
            <w:tcW w:w="1418" w:type="dxa"/>
            <w:shd w:val="clear" w:color="auto" w:fill="FFFFFF"/>
            <w:vAlign w:val="center"/>
          </w:tcPr>
          <w:p w:rsidR="005F4731" w:rsidRDefault="005D0A23">
            <w:pPr>
              <w:spacing w:line="300" w:lineRule="auto"/>
              <w:jc w:val="center"/>
              <w:rPr>
                <w:szCs w:val="21"/>
              </w:rPr>
            </w:pPr>
            <w:r>
              <w:rPr>
                <w:szCs w:val="21"/>
              </w:rPr>
              <w:t>3858-89-7</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13</w:t>
            </w:r>
            <w:r>
              <w:rPr>
                <w:szCs w:val="21"/>
              </w:rPr>
              <w:t>H</w:t>
            </w:r>
            <w:r>
              <w:rPr>
                <w:szCs w:val="21"/>
                <w:vertAlign w:val="subscript"/>
              </w:rPr>
              <w:t>20</w:t>
            </w:r>
            <w:r>
              <w:rPr>
                <w:szCs w:val="21"/>
              </w:rPr>
              <w:t>Cl</w:t>
            </w:r>
            <w:r>
              <w:rPr>
                <w:szCs w:val="21"/>
                <w:vertAlign w:val="subscript"/>
              </w:rPr>
              <w:t>2</w:t>
            </w:r>
            <w:r>
              <w:rPr>
                <w:szCs w:val="21"/>
              </w:rPr>
              <w:t>N</w:t>
            </w:r>
            <w:r>
              <w:rPr>
                <w:szCs w:val="21"/>
                <w:vertAlign w:val="subscript"/>
              </w:rPr>
              <w:t>2</w:t>
            </w:r>
            <w:r>
              <w:rPr>
                <w:szCs w:val="21"/>
              </w:rPr>
              <w:t>O</w:t>
            </w:r>
            <w:r>
              <w:rPr>
                <w:szCs w:val="21"/>
                <w:vertAlign w:val="subscript"/>
              </w:rPr>
              <w:t>2</w:t>
            </w:r>
          </w:p>
        </w:tc>
        <w:tc>
          <w:tcPr>
            <w:tcW w:w="1560" w:type="dxa"/>
            <w:shd w:val="clear" w:color="auto" w:fill="FFFFFF"/>
            <w:vAlign w:val="center"/>
          </w:tcPr>
          <w:p w:rsidR="005F4731" w:rsidRDefault="005D0A23">
            <w:pPr>
              <w:spacing w:line="300" w:lineRule="auto"/>
              <w:jc w:val="center"/>
              <w:rPr>
                <w:szCs w:val="21"/>
              </w:rPr>
            </w:pPr>
            <w:r>
              <w:rPr>
                <w:szCs w:val="21"/>
              </w:rPr>
              <w:t>307.22</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14</w:t>
            </w:r>
          </w:p>
        </w:tc>
        <w:tc>
          <w:tcPr>
            <w:tcW w:w="1772" w:type="dxa"/>
            <w:shd w:val="clear" w:color="auto" w:fill="FFFFFF"/>
            <w:vAlign w:val="center"/>
          </w:tcPr>
          <w:p w:rsidR="005F4731" w:rsidRDefault="005D0A23">
            <w:pPr>
              <w:spacing w:line="300" w:lineRule="auto"/>
              <w:jc w:val="center"/>
              <w:rPr>
                <w:szCs w:val="21"/>
              </w:rPr>
            </w:pPr>
            <w:r>
              <w:rPr>
                <w:szCs w:val="21"/>
              </w:rPr>
              <w:t>苯佐卡因</w:t>
            </w:r>
          </w:p>
        </w:tc>
        <w:tc>
          <w:tcPr>
            <w:tcW w:w="3118" w:type="dxa"/>
            <w:shd w:val="clear" w:color="auto" w:fill="FFFFFF"/>
            <w:vAlign w:val="center"/>
          </w:tcPr>
          <w:p w:rsidR="005F4731" w:rsidRDefault="005D0A23">
            <w:pPr>
              <w:spacing w:line="300" w:lineRule="auto"/>
              <w:jc w:val="center"/>
              <w:rPr>
                <w:szCs w:val="21"/>
              </w:rPr>
            </w:pPr>
            <w:r>
              <w:rPr>
                <w:szCs w:val="21"/>
              </w:rPr>
              <w:t>Benzocaine</w:t>
            </w:r>
          </w:p>
        </w:tc>
        <w:tc>
          <w:tcPr>
            <w:tcW w:w="1418" w:type="dxa"/>
            <w:shd w:val="clear" w:color="auto" w:fill="FFFFFF"/>
            <w:vAlign w:val="center"/>
          </w:tcPr>
          <w:p w:rsidR="005F4731" w:rsidRDefault="005D0A23">
            <w:pPr>
              <w:spacing w:line="300" w:lineRule="auto"/>
              <w:jc w:val="center"/>
              <w:rPr>
                <w:szCs w:val="21"/>
              </w:rPr>
            </w:pPr>
            <w:r>
              <w:rPr>
                <w:szCs w:val="21"/>
              </w:rPr>
              <w:t>94-09-7</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9</w:t>
            </w:r>
            <w:r>
              <w:rPr>
                <w:szCs w:val="21"/>
              </w:rPr>
              <w:t>H</w:t>
            </w:r>
            <w:r>
              <w:rPr>
                <w:szCs w:val="21"/>
                <w:vertAlign w:val="subscript"/>
              </w:rPr>
              <w:t>11</w:t>
            </w:r>
            <w:r>
              <w:rPr>
                <w:szCs w:val="21"/>
              </w:rPr>
              <w:t>NO</w:t>
            </w:r>
            <w:r>
              <w:rPr>
                <w:szCs w:val="21"/>
                <w:vertAlign w:val="subscript"/>
              </w:rPr>
              <w:t>2</w:t>
            </w:r>
          </w:p>
        </w:tc>
        <w:tc>
          <w:tcPr>
            <w:tcW w:w="1560" w:type="dxa"/>
            <w:shd w:val="clear" w:color="auto" w:fill="FFFFFF"/>
            <w:vAlign w:val="center"/>
          </w:tcPr>
          <w:p w:rsidR="005F4731" w:rsidRDefault="005D0A23">
            <w:pPr>
              <w:spacing w:line="300" w:lineRule="auto"/>
              <w:jc w:val="center"/>
              <w:rPr>
                <w:szCs w:val="21"/>
              </w:rPr>
            </w:pPr>
            <w:r>
              <w:rPr>
                <w:szCs w:val="21"/>
              </w:rPr>
              <w:t>165.19</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15</w:t>
            </w:r>
          </w:p>
        </w:tc>
        <w:tc>
          <w:tcPr>
            <w:tcW w:w="1772" w:type="dxa"/>
            <w:shd w:val="clear" w:color="auto" w:fill="FFFFFF"/>
            <w:vAlign w:val="center"/>
          </w:tcPr>
          <w:p w:rsidR="005F4731" w:rsidRDefault="005D0A23">
            <w:pPr>
              <w:spacing w:line="300" w:lineRule="auto"/>
              <w:jc w:val="center"/>
              <w:rPr>
                <w:szCs w:val="21"/>
              </w:rPr>
            </w:pPr>
            <w:r>
              <w:rPr>
                <w:szCs w:val="21"/>
              </w:rPr>
              <w:t>利多卡因</w:t>
            </w:r>
          </w:p>
        </w:tc>
        <w:tc>
          <w:tcPr>
            <w:tcW w:w="3118" w:type="dxa"/>
            <w:shd w:val="clear" w:color="auto" w:fill="FFFFFF"/>
            <w:vAlign w:val="center"/>
          </w:tcPr>
          <w:p w:rsidR="005F4731" w:rsidRDefault="005D0A23">
            <w:pPr>
              <w:spacing w:line="300" w:lineRule="auto"/>
              <w:jc w:val="center"/>
              <w:rPr>
                <w:szCs w:val="21"/>
              </w:rPr>
            </w:pPr>
            <w:proofErr w:type="spellStart"/>
            <w:r>
              <w:rPr>
                <w:szCs w:val="21"/>
              </w:rPr>
              <w:t>Lidocaine</w:t>
            </w:r>
            <w:proofErr w:type="spellEnd"/>
          </w:p>
        </w:tc>
        <w:tc>
          <w:tcPr>
            <w:tcW w:w="1418" w:type="dxa"/>
            <w:shd w:val="clear" w:color="auto" w:fill="FFFFFF"/>
            <w:vAlign w:val="center"/>
          </w:tcPr>
          <w:p w:rsidR="005F4731" w:rsidRDefault="005D0A23">
            <w:pPr>
              <w:spacing w:line="300" w:lineRule="auto"/>
              <w:jc w:val="center"/>
              <w:rPr>
                <w:szCs w:val="21"/>
              </w:rPr>
            </w:pPr>
            <w:r>
              <w:rPr>
                <w:szCs w:val="21"/>
              </w:rPr>
              <w:t>137-58-6</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14</w:t>
            </w:r>
            <w:r>
              <w:rPr>
                <w:szCs w:val="21"/>
              </w:rPr>
              <w:t>H</w:t>
            </w:r>
            <w:r>
              <w:rPr>
                <w:szCs w:val="21"/>
                <w:vertAlign w:val="subscript"/>
              </w:rPr>
              <w:t>22</w:t>
            </w:r>
            <w:r>
              <w:rPr>
                <w:szCs w:val="21"/>
              </w:rPr>
              <w:t>N</w:t>
            </w:r>
            <w:r>
              <w:rPr>
                <w:szCs w:val="21"/>
                <w:vertAlign w:val="subscript"/>
              </w:rPr>
              <w:t>2</w:t>
            </w:r>
            <w:r>
              <w:rPr>
                <w:szCs w:val="21"/>
              </w:rPr>
              <w:t>O</w:t>
            </w:r>
          </w:p>
        </w:tc>
        <w:tc>
          <w:tcPr>
            <w:tcW w:w="1560" w:type="dxa"/>
            <w:shd w:val="clear" w:color="auto" w:fill="FFFFFF"/>
            <w:vAlign w:val="center"/>
          </w:tcPr>
          <w:p w:rsidR="005F4731" w:rsidRDefault="005D0A23">
            <w:pPr>
              <w:spacing w:line="300" w:lineRule="auto"/>
              <w:jc w:val="center"/>
              <w:rPr>
                <w:szCs w:val="21"/>
              </w:rPr>
            </w:pPr>
            <w:r>
              <w:rPr>
                <w:szCs w:val="21"/>
              </w:rPr>
              <w:t>234.34</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16</w:t>
            </w:r>
          </w:p>
        </w:tc>
        <w:tc>
          <w:tcPr>
            <w:tcW w:w="1772" w:type="dxa"/>
            <w:shd w:val="clear" w:color="auto" w:fill="FFFFFF"/>
            <w:vAlign w:val="center"/>
          </w:tcPr>
          <w:p w:rsidR="005F4731" w:rsidRDefault="005D0A23">
            <w:pPr>
              <w:spacing w:line="300" w:lineRule="auto"/>
              <w:jc w:val="center"/>
              <w:rPr>
                <w:szCs w:val="21"/>
              </w:rPr>
            </w:pPr>
            <w:r>
              <w:rPr>
                <w:szCs w:val="21"/>
              </w:rPr>
              <w:t>丁卡因</w:t>
            </w:r>
          </w:p>
        </w:tc>
        <w:tc>
          <w:tcPr>
            <w:tcW w:w="3118" w:type="dxa"/>
            <w:shd w:val="clear" w:color="auto" w:fill="FFFFFF"/>
            <w:vAlign w:val="center"/>
          </w:tcPr>
          <w:p w:rsidR="005F4731" w:rsidRDefault="005D0A23">
            <w:pPr>
              <w:spacing w:line="300" w:lineRule="auto"/>
              <w:jc w:val="center"/>
              <w:rPr>
                <w:szCs w:val="21"/>
              </w:rPr>
            </w:pPr>
            <w:proofErr w:type="spellStart"/>
            <w:r>
              <w:rPr>
                <w:szCs w:val="21"/>
              </w:rPr>
              <w:t>Tetracaine</w:t>
            </w:r>
            <w:proofErr w:type="spellEnd"/>
          </w:p>
        </w:tc>
        <w:tc>
          <w:tcPr>
            <w:tcW w:w="1418" w:type="dxa"/>
            <w:shd w:val="clear" w:color="auto" w:fill="FFFFFF"/>
            <w:vAlign w:val="center"/>
          </w:tcPr>
          <w:p w:rsidR="005F4731" w:rsidRDefault="005D0A23">
            <w:pPr>
              <w:spacing w:line="300" w:lineRule="auto"/>
              <w:jc w:val="center"/>
              <w:rPr>
                <w:szCs w:val="21"/>
              </w:rPr>
            </w:pPr>
            <w:r>
              <w:rPr>
                <w:szCs w:val="21"/>
              </w:rPr>
              <w:t>94-24-6</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15</w:t>
            </w:r>
            <w:r>
              <w:rPr>
                <w:szCs w:val="21"/>
              </w:rPr>
              <w:t>H</w:t>
            </w:r>
            <w:r>
              <w:rPr>
                <w:szCs w:val="21"/>
                <w:vertAlign w:val="subscript"/>
              </w:rPr>
              <w:t>24</w:t>
            </w:r>
            <w:r>
              <w:rPr>
                <w:szCs w:val="21"/>
              </w:rPr>
              <w:t>N</w:t>
            </w:r>
            <w:r>
              <w:rPr>
                <w:szCs w:val="21"/>
                <w:vertAlign w:val="subscript"/>
              </w:rPr>
              <w:t>2</w:t>
            </w:r>
            <w:r>
              <w:rPr>
                <w:szCs w:val="21"/>
              </w:rPr>
              <w:t>O</w:t>
            </w:r>
            <w:r>
              <w:rPr>
                <w:szCs w:val="21"/>
                <w:vertAlign w:val="subscript"/>
              </w:rPr>
              <w:t>2</w:t>
            </w:r>
          </w:p>
        </w:tc>
        <w:tc>
          <w:tcPr>
            <w:tcW w:w="1560" w:type="dxa"/>
            <w:shd w:val="clear" w:color="auto" w:fill="FFFFFF"/>
            <w:vAlign w:val="center"/>
          </w:tcPr>
          <w:p w:rsidR="005F4731" w:rsidRDefault="005D0A23">
            <w:pPr>
              <w:spacing w:line="300" w:lineRule="auto"/>
              <w:jc w:val="center"/>
              <w:rPr>
                <w:szCs w:val="21"/>
              </w:rPr>
            </w:pPr>
            <w:r>
              <w:rPr>
                <w:szCs w:val="21"/>
              </w:rPr>
              <w:t>264.36</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17</w:t>
            </w:r>
          </w:p>
        </w:tc>
        <w:tc>
          <w:tcPr>
            <w:tcW w:w="1772" w:type="dxa"/>
            <w:shd w:val="clear" w:color="auto" w:fill="FFFFFF"/>
            <w:vAlign w:val="center"/>
          </w:tcPr>
          <w:p w:rsidR="005F4731" w:rsidRDefault="005D0A23">
            <w:pPr>
              <w:spacing w:line="300" w:lineRule="auto"/>
              <w:jc w:val="center"/>
              <w:rPr>
                <w:szCs w:val="21"/>
              </w:rPr>
            </w:pPr>
            <w:r>
              <w:rPr>
                <w:szCs w:val="21"/>
              </w:rPr>
              <w:t>辛可卡因</w:t>
            </w:r>
          </w:p>
        </w:tc>
        <w:tc>
          <w:tcPr>
            <w:tcW w:w="3118" w:type="dxa"/>
            <w:shd w:val="clear" w:color="auto" w:fill="FFFFFF"/>
            <w:vAlign w:val="center"/>
          </w:tcPr>
          <w:p w:rsidR="005F4731" w:rsidRDefault="005D0A23">
            <w:pPr>
              <w:spacing w:line="300" w:lineRule="auto"/>
              <w:jc w:val="center"/>
              <w:rPr>
                <w:szCs w:val="21"/>
              </w:rPr>
            </w:pPr>
            <w:proofErr w:type="spellStart"/>
            <w:r>
              <w:rPr>
                <w:szCs w:val="21"/>
              </w:rPr>
              <w:t>Cinchocaine</w:t>
            </w:r>
            <w:proofErr w:type="spellEnd"/>
          </w:p>
        </w:tc>
        <w:tc>
          <w:tcPr>
            <w:tcW w:w="1418" w:type="dxa"/>
            <w:shd w:val="clear" w:color="auto" w:fill="FFFFFF"/>
            <w:vAlign w:val="center"/>
          </w:tcPr>
          <w:p w:rsidR="005F4731" w:rsidRDefault="005D0A23">
            <w:pPr>
              <w:spacing w:line="300" w:lineRule="auto"/>
              <w:jc w:val="center"/>
              <w:rPr>
                <w:szCs w:val="21"/>
              </w:rPr>
            </w:pPr>
            <w:r>
              <w:rPr>
                <w:szCs w:val="21"/>
              </w:rPr>
              <w:t>85-79-0</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20</w:t>
            </w:r>
            <w:r>
              <w:rPr>
                <w:szCs w:val="21"/>
              </w:rPr>
              <w:t>H</w:t>
            </w:r>
            <w:r>
              <w:rPr>
                <w:szCs w:val="21"/>
                <w:vertAlign w:val="subscript"/>
              </w:rPr>
              <w:t>29</w:t>
            </w:r>
            <w:r>
              <w:rPr>
                <w:szCs w:val="21"/>
              </w:rPr>
              <w:t>N</w:t>
            </w:r>
            <w:r>
              <w:rPr>
                <w:szCs w:val="21"/>
                <w:vertAlign w:val="subscript"/>
              </w:rPr>
              <w:t>3</w:t>
            </w:r>
            <w:r>
              <w:rPr>
                <w:szCs w:val="21"/>
              </w:rPr>
              <w:t>O</w:t>
            </w:r>
            <w:r>
              <w:rPr>
                <w:szCs w:val="21"/>
                <w:vertAlign w:val="subscript"/>
              </w:rPr>
              <w:t>2</w:t>
            </w:r>
          </w:p>
        </w:tc>
        <w:tc>
          <w:tcPr>
            <w:tcW w:w="1560" w:type="dxa"/>
            <w:shd w:val="clear" w:color="auto" w:fill="FFFFFF"/>
            <w:vAlign w:val="center"/>
          </w:tcPr>
          <w:p w:rsidR="005F4731" w:rsidRDefault="005D0A23">
            <w:pPr>
              <w:spacing w:line="300" w:lineRule="auto"/>
              <w:jc w:val="center"/>
              <w:rPr>
                <w:szCs w:val="21"/>
              </w:rPr>
            </w:pPr>
            <w:r>
              <w:rPr>
                <w:szCs w:val="21"/>
              </w:rPr>
              <w:t>343.46</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18</w:t>
            </w:r>
          </w:p>
        </w:tc>
        <w:tc>
          <w:tcPr>
            <w:tcW w:w="1772" w:type="dxa"/>
            <w:shd w:val="clear" w:color="auto" w:fill="FFFFFF"/>
            <w:vAlign w:val="center"/>
          </w:tcPr>
          <w:p w:rsidR="005F4731" w:rsidRDefault="005D0A23">
            <w:pPr>
              <w:spacing w:line="300" w:lineRule="auto"/>
              <w:jc w:val="center"/>
              <w:rPr>
                <w:szCs w:val="21"/>
              </w:rPr>
            </w:pPr>
            <w:r>
              <w:rPr>
                <w:rFonts w:hint="eastAsia"/>
                <w:szCs w:val="21"/>
              </w:rPr>
              <w:t>盐酸</w:t>
            </w:r>
            <w:r>
              <w:rPr>
                <w:szCs w:val="21"/>
              </w:rPr>
              <w:t>奎尼卡因</w:t>
            </w:r>
          </w:p>
        </w:tc>
        <w:tc>
          <w:tcPr>
            <w:tcW w:w="3118" w:type="dxa"/>
            <w:shd w:val="clear" w:color="auto" w:fill="FFFFFF"/>
            <w:vAlign w:val="center"/>
          </w:tcPr>
          <w:p w:rsidR="005F4731" w:rsidRDefault="005D0A23">
            <w:pPr>
              <w:spacing w:line="300" w:lineRule="auto"/>
              <w:jc w:val="center"/>
              <w:rPr>
                <w:szCs w:val="21"/>
              </w:rPr>
            </w:pPr>
            <w:proofErr w:type="spellStart"/>
            <w:r>
              <w:rPr>
                <w:szCs w:val="21"/>
              </w:rPr>
              <w:t>Quinisocaine</w:t>
            </w:r>
            <w:proofErr w:type="spellEnd"/>
            <w:r>
              <w:rPr>
                <w:szCs w:val="21"/>
              </w:rPr>
              <w:t xml:space="preserve"> Hydrochloride</w:t>
            </w:r>
          </w:p>
        </w:tc>
        <w:tc>
          <w:tcPr>
            <w:tcW w:w="1418" w:type="dxa"/>
            <w:shd w:val="clear" w:color="auto" w:fill="FFFFFF"/>
            <w:vAlign w:val="center"/>
          </w:tcPr>
          <w:p w:rsidR="005F4731" w:rsidRDefault="005D0A23">
            <w:pPr>
              <w:spacing w:line="300" w:lineRule="auto"/>
              <w:jc w:val="center"/>
              <w:rPr>
                <w:szCs w:val="21"/>
              </w:rPr>
            </w:pPr>
            <w:r>
              <w:rPr>
                <w:szCs w:val="21"/>
              </w:rPr>
              <w:t>2773-92-4</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17</w:t>
            </w:r>
            <w:r>
              <w:rPr>
                <w:szCs w:val="21"/>
              </w:rPr>
              <w:t>H</w:t>
            </w:r>
            <w:r>
              <w:rPr>
                <w:szCs w:val="21"/>
                <w:vertAlign w:val="subscript"/>
              </w:rPr>
              <w:t>25</w:t>
            </w:r>
            <w:r>
              <w:rPr>
                <w:szCs w:val="21"/>
              </w:rPr>
              <w:t>ClN</w:t>
            </w:r>
            <w:r>
              <w:rPr>
                <w:szCs w:val="21"/>
                <w:vertAlign w:val="subscript"/>
              </w:rPr>
              <w:t>2</w:t>
            </w:r>
            <w:r>
              <w:rPr>
                <w:szCs w:val="21"/>
              </w:rPr>
              <w:t>O</w:t>
            </w:r>
          </w:p>
        </w:tc>
        <w:tc>
          <w:tcPr>
            <w:tcW w:w="1560" w:type="dxa"/>
            <w:shd w:val="clear" w:color="auto" w:fill="FFFFFF"/>
            <w:vAlign w:val="center"/>
          </w:tcPr>
          <w:p w:rsidR="005F4731" w:rsidRDefault="005D0A23">
            <w:pPr>
              <w:spacing w:line="300" w:lineRule="auto"/>
              <w:jc w:val="center"/>
              <w:rPr>
                <w:szCs w:val="21"/>
              </w:rPr>
            </w:pPr>
            <w:r>
              <w:rPr>
                <w:szCs w:val="21"/>
              </w:rPr>
              <w:t>308.85</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19</w:t>
            </w:r>
          </w:p>
        </w:tc>
        <w:tc>
          <w:tcPr>
            <w:tcW w:w="1772" w:type="dxa"/>
            <w:shd w:val="clear" w:color="auto" w:fill="FFFFFF"/>
            <w:vAlign w:val="center"/>
          </w:tcPr>
          <w:p w:rsidR="005F4731" w:rsidRDefault="005D0A23">
            <w:pPr>
              <w:spacing w:line="300" w:lineRule="auto"/>
              <w:jc w:val="center"/>
              <w:rPr>
                <w:szCs w:val="21"/>
              </w:rPr>
            </w:pPr>
            <w:r>
              <w:rPr>
                <w:rFonts w:hint="eastAsia"/>
                <w:szCs w:val="21"/>
              </w:rPr>
              <w:t>盐酸</w:t>
            </w:r>
            <w:proofErr w:type="gramStart"/>
            <w:r>
              <w:rPr>
                <w:szCs w:val="21"/>
              </w:rPr>
              <w:t>哌</w:t>
            </w:r>
            <w:proofErr w:type="gramEnd"/>
            <w:r>
              <w:rPr>
                <w:szCs w:val="21"/>
              </w:rPr>
              <w:t>罗卡因</w:t>
            </w:r>
          </w:p>
        </w:tc>
        <w:tc>
          <w:tcPr>
            <w:tcW w:w="3118" w:type="dxa"/>
            <w:shd w:val="clear" w:color="auto" w:fill="FFFFFF"/>
            <w:vAlign w:val="center"/>
          </w:tcPr>
          <w:p w:rsidR="005F4731" w:rsidRDefault="005D0A23">
            <w:pPr>
              <w:spacing w:line="300" w:lineRule="auto"/>
              <w:jc w:val="center"/>
              <w:rPr>
                <w:szCs w:val="21"/>
              </w:rPr>
            </w:pPr>
            <w:proofErr w:type="spellStart"/>
            <w:r>
              <w:rPr>
                <w:szCs w:val="21"/>
              </w:rPr>
              <w:t>Piperocaine</w:t>
            </w:r>
            <w:proofErr w:type="spellEnd"/>
            <w:r>
              <w:rPr>
                <w:szCs w:val="21"/>
              </w:rPr>
              <w:t xml:space="preserve"> Hydrochloride</w:t>
            </w:r>
          </w:p>
        </w:tc>
        <w:tc>
          <w:tcPr>
            <w:tcW w:w="1418" w:type="dxa"/>
            <w:shd w:val="clear" w:color="auto" w:fill="FFFFFF"/>
            <w:vAlign w:val="center"/>
          </w:tcPr>
          <w:p w:rsidR="005F4731" w:rsidRDefault="005D0A23">
            <w:pPr>
              <w:spacing w:line="300" w:lineRule="auto"/>
              <w:jc w:val="center"/>
              <w:rPr>
                <w:szCs w:val="21"/>
              </w:rPr>
            </w:pPr>
            <w:r>
              <w:rPr>
                <w:szCs w:val="21"/>
              </w:rPr>
              <w:t>24561-10-2</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16</w:t>
            </w:r>
            <w:r>
              <w:rPr>
                <w:szCs w:val="21"/>
              </w:rPr>
              <w:t>H</w:t>
            </w:r>
            <w:r>
              <w:rPr>
                <w:szCs w:val="21"/>
                <w:vertAlign w:val="subscript"/>
              </w:rPr>
              <w:t>23</w:t>
            </w:r>
            <w:r>
              <w:rPr>
                <w:szCs w:val="21"/>
              </w:rPr>
              <w:t>NO</w:t>
            </w:r>
            <w:r>
              <w:rPr>
                <w:szCs w:val="21"/>
                <w:vertAlign w:val="subscript"/>
              </w:rPr>
              <w:t>2</w:t>
            </w:r>
            <w:r>
              <w:rPr>
                <w:szCs w:val="21"/>
              </w:rPr>
              <w:t>.ClH</w:t>
            </w:r>
          </w:p>
        </w:tc>
        <w:tc>
          <w:tcPr>
            <w:tcW w:w="1560" w:type="dxa"/>
            <w:shd w:val="clear" w:color="auto" w:fill="FFFFFF"/>
            <w:vAlign w:val="center"/>
          </w:tcPr>
          <w:p w:rsidR="005F4731" w:rsidRDefault="005D0A23">
            <w:pPr>
              <w:spacing w:line="300" w:lineRule="auto"/>
              <w:jc w:val="center"/>
              <w:rPr>
                <w:szCs w:val="21"/>
              </w:rPr>
            </w:pPr>
            <w:r>
              <w:rPr>
                <w:szCs w:val="21"/>
              </w:rPr>
              <w:t>297.82</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20</w:t>
            </w:r>
          </w:p>
        </w:tc>
        <w:tc>
          <w:tcPr>
            <w:tcW w:w="1772" w:type="dxa"/>
            <w:shd w:val="clear" w:color="auto" w:fill="FFFFFF"/>
            <w:vAlign w:val="center"/>
          </w:tcPr>
          <w:p w:rsidR="005F4731" w:rsidRDefault="005D0A23">
            <w:pPr>
              <w:spacing w:line="300" w:lineRule="auto"/>
              <w:jc w:val="center"/>
              <w:rPr>
                <w:szCs w:val="21"/>
              </w:rPr>
            </w:pPr>
            <w:r>
              <w:rPr>
                <w:szCs w:val="21"/>
              </w:rPr>
              <w:t>丙胺卡因</w:t>
            </w:r>
          </w:p>
        </w:tc>
        <w:tc>
          <w:tcPr>
            <w:tcW w:w="3118" w:type="dxa"/>
            <w:shd w:val="clear" w:color="auto" w:fill="FFFFFF"/>
            <w:vAlign w:val="center"/>
          </w:tcPr>
          <w:p w:rsidR="005F4731" w:rsidRDefault="005D0A23">
            <w:pPr>
              <w:spacing w:line="300" w:lineRule="auto"/>
              <w:jc w:val="center"/>
              <w:rPr>
                <w:szCs w:val="21"/>
              </w:rPr>
            </w:pPr>
            <w:proofErr w:type="spellStart"/>
            <w:r>
              <w:rPr>
                <w:szCs w:val="21"/>
              </w:rPr>
              <w:t>Prilocaine</w:t>
            </w:r>
            <w:proofErr w:type="spellEnd"/>
          </w:p>
        </w:tc>
        <w:tc>
          <w:tcPr>
            <w:tcW w:w="1418" w:type="dxa"/>
            <w:shd w:val="clear" w:color="auto" w:fill="FFFFFF"/>
            <w:vAlign w:val="center"/>
          </w:tcPr>
          <w:p w:rsidR="005F4731" w:rsidRDefault="005D0A23">
            <w:pPr>
              <w:spacing w:line="300" w:lineRule="auto"/>
              <w:jc w:val="center"/>
              <w:rPr>
                <w:szCs w:val="21"/>
              </w:rPr>
            </w:pPr>
            <w:r>
              <w:rPr>
                <w:szCs w:val="21"/>
              </w:rPr>
              <w:t>721-50-6</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13</w:t>
            </w:r>
            <w:r>
              <w:rPr>
                <w:szCs w:val="21"/>
              </w:rPr>
              <w:t>H</w:t>
            </w:r>
            <w:r>
              <w:rPr>
                <w:szCs w:val="21"/>
                <w:vertAlign w:val="subscript"/>
              </w:rPr>
              <w:t>20</w:t>
            </w:r>
            <w:r>
              <w:rPr>
                <w:szCs w:val="21"/>
              </w:rPr>
              <w:t>N</w:t>
            </w:r>
            <w:r>
              <w:rPr>
                <w:szCs w:val="21"/>
                <w:vertAlign w:val="subscript"/>
              </w:rPr>
              <w:t>2</w:t>
            </w:r>
            <w:r>
              <w:rPr>
                <w:szCs w:val="21"/>
              </w:rPr>
              <w:t>O</w:t>
            </w:r>
          </w:p>
        </w:tc>
        <w:tc>
          <w:tcPr>
            <w:tcW w:w="1560" w:type="dxa"/>
            <w:shd w:val="clear" w:color="auto" w:fill="FFFFFF"/>
            <w:vAlign w:val="center"/>
          </w:tcPr>
          <w:p w:rsidR="005F4731" w:rsidRDefault="005D0A23">
            <w:pPr>
              <w:spacing w:line="300" w:lineRule="auto"/>
              <w:jc w:val="center"/>
              <w:rPr>
                <w:szCs w:val="21"/>
              </w:rPr>
            </w:pPr>
            <w:r>
              <w:rPr>
                <w:szCs w:val="21"/>
              </w:rPr>
              <w:t>220.31</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21</w:t>
            </w:r>
          </w:p>
        </w:tc>
        <w:tc>
          <w:tcPr>
            <w:tcW w:w="1772" w:type="dxa"/>
            <w:shd w:val="clear" w:color="auto" w:fill="FFFFFF"/>
            <w:vAlign w:val="center"/>
          </w:tcPr>
          <w:p w:rsidR="005F4731" w:rsidRDefault="005D0A23">
            <w:pPr>
              <w:spacing w:line="300" w:lineRule="auto"/>
              <w:jc w:val="center"/>
              <w:rPr>
                <w:szCs w:val="21"/>
              </w:rPr>
            </w:pPr>
            <w:proofErr w:type="gramStart"/>
            <w:r>
              <w:rPr>
                <w:rFonts w:hint="eastAsia"/>
                <w:szCs w:val="21"/>
              </w:rPr>
              <w:t>盐酸</w:t>
            </w:r>
            <w:r>
              <w:rPr>
                <w:szCs w:val="21"/>
              </w:rPr>
              <w:t>赛拉唑</w:t>
            </w:r>
            <w:proofErr w:type="gramEnd"/>
          </w:p>
        </w:tc>
        <w:tc>
          <w:tcPr>
            <w:tcW w:w="3118" w:type="dxa"/>
            <w:shd w:val="clear" w:color="auto" w:fill="FFFFFF"/>
            <w:vAlign w:val="center"/>
          </w:tcPr>
          <w:p w:rsidR="005F4731" w:rsidRDefault="005D0A23">
            <w:pPr>
              <w:spacing w:line="300" w:lineRule="auto"/>
              <w:jc w:val="center"/>
              <w:rPr>
                <w:szCs w:val="21"/>
              </w:rPr>
            </w:pPr>
            <w:proofErr w:type="spellStart"/>
            <w:r>
              <w:rPr>
                <w:szCs w:val="21"/>
              </w:rPr>
              <w:t>Xylazole</w:t>
            </w:r>
            <w:proofErr w:type="spellEnd"/>
            <w:r>
              <w:rPr>
                <w:szCs w:val="21"/>
              </w:rPr>
              <w:t xml:space="preserve"> Hydrochloride</w:t>
            </w:r>
          </w:p>
        </w:tc>
        <w:tc>
          <w:tcPr>
            <w:tcW w:w="1418" w:type="dxa"/>
            <w:shd w:val="clear" w:color="auto" w:fill="FFFFFF"/>
            <w:vAlign w:val="center"/>
          </w:tcPr>
          <w:p w:rsidR="005F4731" w:rsidRDefault="005D0A23">
            <w:pPr>
              <w:spacing w:line="300" w:lineRule="auto"/>
              <w:jc w:val="center"/>
              <w:rPr>
                <w:szCs w:val="21"/>
              </w:rPr>
            </w:pPr>
            <w:r>
              <w:rPr>
                <w:szCs w:val="21"/>
              </w:rPr>
              <w:t>123941-49-1</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11</w:t>
            </w:r>
            <w:r>
              <w:rPr>
                <w:szCs w:val="21"/>
              </w:rPr>
              <w:t>H</w:t>
            </w:r>
            <w:r>
              <w:rPr>
                <w:szCs w:val="21"/>
                <w:vertAlign w:val="subscript"/>
              </w:rPr>
              <w:t>12</w:t>
            </w:r>
            <w:r>
              <w:rPr>
                <w:szCs w:val="21"/>
              </w:rPr>
              <w:t>N</w:t>
            </w:r>
            <w:r>
              <w:rPr>
                <w:szCs w:val="21"/>
                <w:vertAlign w:val="subscript"/>
              </w:rPr>
              <w:t>2</w:t>
            </w:r>
            <w:r>
              <w:rPr>
                <w:szCs w:val="21"/>
              </w:rPr>
              <w:t>S.ClH</w:t>
            </w:r>
          </w:p>
        </w:tc>
        <w:tc>
          <w:tcPr>
            <w:tcW w:w="1560" w:type="dxa"/>
            <w:shd w:val="clear" w:color="auto" w:fill="FFFFFF"/>
            <w:vAlign w:val="center"/>
          </w:tcPr>
          <w:p w:rsidR="005F4731" w:rsidRDefault="005D0A23">
            <w:pPr>
              <w:spacing w:line="300" w:lineRule="auto"/>
              <w:jc w:val="center"/>
              <w:rPr>
                <w:szCs w:val="21"/>
              </w:rPr>
            </w:pPr>
            <w:r>
              <w:rPr>
                <w:szCs w:val="21"/>
              </w:rPr>
              <w:t>240.75</w:t>
            </w:r>
          </w:p>
        </w:tc>
      </w:tr>
      <w:tr w:rsidR="005F4731">
        <w:trPr>
          <w:jc w:val="center"/>
        </w:trPr>
        <w:tc>
          <w:tcPr>
            <w:tcW w:w="642" w:type="dxa"/>
            <w:shd w:val="clear" w:color="auto" w:fill="FFFFFF"/>
            <w:vAlign w:val="center"/>
          </w:tcPr>
          <w:p w:rsidR="005F4731" w:rsidRDefault="005D0A23">
            <w:pPr>
              <w:spacing w:line="300" w:lineRule="auto"/>
              <w:jc w:val="center"/>
              <w:rPr>
                <w:szCs w:val="21"/>
              </w:rPr>
            </w:pPr>
            <w:r>
              <w:rPr>
                <w:szCs w:val="21"/>
              </w:rPr>
              <w:t>22</w:t>
            </w:r>
          </w:p>
        </w:tc>
        <w:tc>
          <w:tcPr>
            <w:tcW w:w="1772" w:type="dxa"/>
            <w:shd w:val="clear" w:color="auto" w:fill="FFFFFF"/>
            <w:vAlign w:val="center"/>
          </w:tcPr>
          <w:p w:rsidR="005F4731" w:rsidRDefault="005D0A23">
            <w:pPr>
              <w:spacing w:line="300" w:lineRule="auto"/>
              <w:jc w:val="center"/>
              <w:rPr>
                <w:szCs w:val="21"/>
              </w:rPr>
            </w:pPr>
            <w:r>
              <w:rPr>
                <w:szCs w:val="21"/>
              </w:rPr>
              <w:t>咪达唑仑</w:t>
            </w:r>
          </w:p>
        </w:tc>
        <w:tc>
          <w:tcPr>
            <w:tcW w:w="3118" w:type="dxa"/>
            <w:shd w:val="clear" w:color="auto" w:fill="FFFFFF"/>
            <w:vAlign w:val="center"/>
          </w:tcPr>
          <w:p w:rsidR="005F4731" w:rsidRDefault="005D0A23">
            <w:pPr>
              <w:spacing w:line="300" w:lineRule="auto"/>
              <w:jc w:val="center"/>
              <w:rPr>
                <w:szCs w:val="21"/>
              </w:rPr>
            </w:pPr>
            <w:r>
              <w:rPr>
                <w:szCs w:val="21"/>
              </w:rPr>
              <w:t>Midazolam</w:t>
            </w:r>
          </w:p>
        </w:tc>
        <w:tc>
          <w:tcPr>
            <w:tcW w:w="1418" w:type="dxa"/>
            <w:shd w:val="clear" w:color="auto" w:fill="FFFFFF"/>
            <w:vAlign w:val="center"/>
          </w:tcPr>
          <w:p w:rsidR="005F4731" w:rsidRDefault="005D0A23">
            <w:pPr>
              <w:spacing w:line="300" w:lineRule="auto"/>
              <w:jc w:val="center"/>
              <w:rPr>
                <w:szCs w:val="21"/>
              </w:rPr>
            </w:pPr>
            <w:r>
              <w:rPr>
                <w:szCs w:val="21"/>
              </w:rPr>
              <w:t>59467-64-0</w:t>
            </w:r>
          </w:p>
        </w:tc>
        <w:tc>
          <w:tcPr>
            <w:tcW w:w="1940" w:type="dxa"/>
            <w:shd w:val="clear" w:color="auto" w:fill="FFFFFF"/>
            <w:vAlign w:val="center"/>
          </w:tcPr>
          <w:p w:rsidR="005F4731" w:rsidRDefault="005D0A23">
            <w:pPr>
              <w:spacing w:line="300" w:lineRule="auto"/>
              <w:jc w:val="center"/>
              <w:rPr>
                <w:szCs w:val="21"/>
              </w:rPr>
            </w:pPr>
            <w:r>
              <w:rPr>
                <w:szCs w:val="21"/>
              </w:rPr>
              <w:t>C</w:t>
            </w:r>
            <w:r>
              <w:rPr>
                <w:szCs w:val="21"/>
                <w:vertAlign w:val="subscript"/>
              </w:rPr>
              <w:t>16</w:t>
            </w:r>
            <w:r>
              <w:rPr>
                <w:szCs w:val="21"/>
              </w:rPr>
              <w:t>H</w:t>
            </w:r>
            <w:r>
              <w:rPr>
                <w:szCs w:val="21"/>
                <w:vertAlign w:val="subscript"/>
              </w:rPr>
              <w:t>15</w:t>
            </w:r>
            <w:r>
              <w:rPr>
                <w:szCs w:val="21"/>
              </w:rPr>
              <w:t>ClFN</w:t>
            </w:r>
            <w:r>
              <w:rPr>
                <w:szCs w:val="21"/>
                <w:vertAlign w:val="subscript"/>
              </w:rPr>
              <w:t>3</w:t>
            </w:r>
          </w:p>
        </w:tc>
        <w:tc>
          <w:tcPr>
            <w:tcW w:w="1560" w:type="dxa"/>
            <w:shd w:val="clear" w:color="auto" w:fill="FFFFFF"/>
            <w:vAlign w:val="center"/>
          </w:tcPr>
          <w:p w:rsidR="005F4731" w:rsidRDefault="005D0A23">
            <w:pPr>
              <w:spacing w:line="300" w:lineRule="auto"/>
              <w:jc w:val="center"/>
              <w:rPr>
                <w:szCs w:val="21"/>
              </w:rPr>
            </w:pPr>
            <w:r>
              <w:rPr>
                <w:szCs w:val="21"/>
              </w:rPr>
              <w:t>303.76</w:t>
            </w:r>
          </w:p>
        </w:tc>
      </w:tr>
      <w:tr w:rsidR="005F4731">
        <w:trPr>
          <w:jc w:val="center"/>
        </w:trPr>
        <w:tc>
          <w:tcPr>
            <w:tcW w:w="642" w:type="dxa"/>
            <w:tcBorders>
              <w:bottom w:val="single" w:sz="4" w:space="0" w:color="auto"/>
            </w:tcBorders>
            <w:shd w:val="clear" w:color="auto" w:fill="FFFFFF"/>
            <w:vAlign w:val="center"/>
          </w:tcPr>
          <w:p w:rsidR="005F4731" w:rsidRDefault="005D0A23">
            <w:pPr>
              <w:spacing w:line="300" w:lineRule="auto"/>
              <w:jc w:val="center"/>
              <w:rPr>
                <w:szCs w:val="21"/>
              </w:rPr>
            </w:pPr>
            <w:r>
              <w:rPr>
                <w:szCs w:val="21"/>
              </w:rPr>
              <w:t>23</w:t>
            </w:r>
          </w:p>
        </w:tc>
        <w:tc>
          <w:tcPr>
            <w:tcW w:w="1772" w:type="dxa"/>
            <w:tcBorders>
              <w:bottom w:val="single" w:sz="4" w:space="0" w:color="auto"/>
            </w:tcBorders>
            <w:shd w:val="clear" w:color="auto" w:fill="FFFFFF"/>
            <w:vAlign w:val="center"/>
          </w:tcPr>
          <w:p w:rsidR="005F4731" w:rsidRDefault="005D0A23">
            <w:pPr>
              <w:spacing w:line="300" w:lineRule="auto"/>
              <w:jc w:val="center"/>
              <w:rPr>
                <w:szCs w:val="21"/>
              </w:rPr>
            </w:pPr>
            <w:proofErr w:type="gramStart"/>
            <w:r>
              <w:rPr>
                <w:szCs w:val="21"/>
              </w:rPr>
              <w:t>地佐辛</w:t>
            </w:r>
            <w:proofErr w:type="gramEnd"/>
          </w:p>
        </w:tc>
        <w:tc>
          <w:tcPr>
            <w:tcW w:w="3118" w:type="dxa"/>
            <w:tcBorders>
              <w:bottom w:val="single" w:sz="4" w:space="0" w:color="auto"/>
            </w:tcBorders>
            <w:shd w:val="clear" w:color="auto" w:fill="FFFFFF"/>
            <w:vAlign w:val="center"/>
          </w:tcPr>
          <w:p w:rsidR="005F4731" w:rsidRDefault="005D0A23">
            <w:pPr>
              <w:spacing w:line="300" w:lineRule="auto"/>
              <w:jc w:val="center"/>
              <w:rPr>
                <w:szCs w:val="21"/>
              </w:rPr>
            </w:pPr>
            <w:proofErr w:type="spellStart"/>
            <w:r>
              <w:rPr>
                <w:szCs w:val="21"/>
              </w:rPr>
              <w:t>Dezocine</w:t>
            </w:r>
            <w:proofErr w:type="spellEnd"/>
          </w:p>
        </w:tc>
        <w:tc>
          <w:tcPr>
            <w:tcW w:w="1418" w:type="dxa"/>
            <w:tcBorders>
              <w:bottom w:val="single" w:sz="4" w:space="0" w:color="auto"/>
            </w:tcBorders>
            <w:shd w:val="clear" w:color="auto" w:fill="FFFFFF"/>
            <w:vAlign w:val="center"/>
          </w:tcPr>
          <w:p w:rsidR="005F4731" w:rsidRDefault="005D0A23">
            <w:pPr>
              <w:spacing w:line="300" w:lineRule="auto"/>
              <w:jc w:val="center"/>
              <w:rPr>
                <w:szCs w:val="21"/>
              </w:rPr>
            </w:pPr>
            <w:r>
              <w:rPr>
                <w:szCs w:val="21"/>
              </w:rPr>
              <w:t>53648-55-8</w:t>
            </w:r>
          </w:p>
        </w:tc>
        <w:tc>
          <w:tcPr>
            <w:tcW w:w="1940" w:type="dxa"/>
            <w:tcBorders>
              <w:bottom w:val="single" w:sz="4" w:space="0" w:color="auto"/>
            </w:tcBorders>
            <w:shd w:val="clear" w:color="auto" w:fill="FFFFFF"/>
            <w:vAlign w:val="center"/>
          </w:tcPr>
          <w:p w:rsidR="005F4731" w:rsidRDefault="005D0A23">
            <w:pPr>
              <w:spacing w:line="300" w:lineRule="auto"/>
              <w:jc w:val="center"/>
              <w:rPr>
                <w:szCs w:val="21"/>
              </w:rPr>
            </w:pPr>
            <w:r>
              <w:rPr>
                <w:szCs w:val="21"/>
              </w:rPr>
              <w:t>C</w:t>
            </w:r>
            <w:r>
              <w:rPr>
                <w:szCs w:val="21"/>
                <w:vertAlign w:val="subscript"/>
              </w:rPr>
              <w:t>16</w:t>
            </w:r>
            <w:r>
              <w:rPr>
                <w:szCs w:val="21"/>
              </w:rPr>
              <w:t>H</w:t>
            </w:r>
            <w:r>
              <w:rPr>
                <w:szCs w:val="21"/>
                <w:vertAlign w:val="subscript"/>
              </w:rPr>
              <w:t>23</w:t>
            </w:r>
            <w:r>
              <w:rPr>
                <w:szCs w:val="21"/>
              </w:rPr>
              <w:t>NO</w:t>
            </w:r>
          </w:p>
        </w:tc>
        <w:tc>
          <w:tcPr>
            <w:tcW w:w="1560" w:type="dxa"/>
            <w:tcBorders>
              <w:bottom w:val="single" w:sz="4" w:space="0" w:color="auto"/>
            </w:tcBorders>
            <w:shd w:val="clear" w:color="auto" w:fill="FFFFFF"/>
            <w:vAlign w:val="center"/>
          </w:tcPr>
          <w:p w:rsidR="005F4731" w:rsidRDefault="005D0A23">
            <w:pPr>
              <w:spacing w:line="300" w:lineRule="auto"/>
              <w:jc w:val="center"/>
              <w:rPr>
                <w:szCs w:val="21"/>
              </w:rPr>
            </w:pPr>
            <w:r>
              <w:rPr>
                <w:szCs w:val="21"/>
              </w:rPr>
              <w:t>245.36</w:t>
            </w:r>
          </w:p>
        </w:tc>
      </w:tr>
    </w:tbl>
    <w:p w:rsidR="005F4731" w:rsidRDefault="005F4731">
      <w:pPr>
        <w:spacing w:beforeLines="50" w:before="156" w:afterLines="50" w:after="156" w:line="300" w:lineRule="auto"/>
        <w:jc w:val="center"/>
        <w:rPr>
          <w:rFonts w:eastAsia="黑体"/>
          <w:sz w:val="32"/>
          <w:szCs w:val="32"/>
        </w:rPr>
      </w:pPr>
    </w:p>
    <w:p w:rsidR="005F4731" w:rsidRDefault="005D0A23">
      <w:pPr>
        <w:widowControl/>
        <w:jc w:val="left"/>
        <w:rPr>
          <w:rFonts w:eastAsia="黑体"/>
          <w:sz w:val="32"/>
          <w:szCs w:val="32"/>
        </w:rPr>
      </w:pPr>
      <w:r>
        <w:rPr>
          <w:rFonts w:eastAsia="黑体"/>
          <w:sz w:val="32"/>
          <w:szCs w:val="32"/>
        </w:rPr>
        <w:br w:type="page"/>
      </w:r>
    </w:p>
    <w:p w:rsidR="005F4731" w:rsidRDefault="005D0A23">
      <w:pPr>
        <w:spacing w:beforeLines="50" w:before="156" w:afterLines="50" w:after="156" w:line="300" w:lineRule="auto"/>
        <w:jc w:val="center"/>
        <w:rPr>
          <w:rFonts w:eastAsia="黑体"/>
          <w:sz w:val="32"/>
          <w:szCs w:val="32"/>
        </w:rPr>
      </w:pPr>
      <w:r>
        <w:rPr>
          <w:rFonts w:eastAsia="黑体"/>
          <w:sz w:val="32"/>
          <w:szCs w:val="32"/>
        </w:rPr>
        <w:lastRenderedPageBreak/>
        <w:t>化妆品中</w:t>
      </w:r>
      <w:r>
        <w:rPr>
          <w:rFonts w:eastAsia="黑体" w:hint="eastAsia"/>
          <w:sz w:val="32"/>
          <w:szCs w:val="32"/>
        </w:rPr>
        <w:t>普鲁卡因</w:t>
      </w:r>
      <w:r>
        <w:rPr>
          <w:rFonts w:eastAsia="黑体"/>
          <w:sz w:val="32"/>
          <w:szCs w:val="32"/>
        </w:rPr>
        <w:t>等</w:t>
      </w:r>
      <w:r>
        <w:rPr>
          <w:rFonts w:eastAsia="黑体"/>
          <w:sz w:val="32"/>
          <w:szCs w:val="32"/>
        </w:rPr>
        <w:t>23</w:t>
      </w:r>
      <w:r>
        <w:rPr>
          <w:rFonts w:eastAsia="黑体"/>
          <w:sz w:val="32"/>
          <w:szCs w:val="32"/>
        </w:rPr>
        <w:t>种原料的检验方法</w:t>
      </w:r>
      <w:r>
        <w:rPr>
          <w:rFonts w:eastAsia="黑体" w:hint="eastAsia"/>
          <w:sz w:val="32"/>
          <w:szCs w:val="32"/>
        </w:rPr>
        <w:t>（征求意见稿）</w:t>
      </w:r>
      <w:r>
        <w:rPr>
          <w:rFonts w:eastAsia="黑体"/>
          <w:kern w:val="0"/>
          <w:sz w:val="32"/>
          <w:szCs w:val="32"/>
        </w:rPr>
        <w:t>起草说明</w:t>
      </w:r>
    </w:p>
    <w:p w:rsidR="005F4731" w:rsidRDefault="005D0A23">
      <w:pPr>
        <w:pStyle w:val="af"/>
        <w:spacing w:before="0" w:beforeAutospacing="0" w:after="0" w:afterAutospacing="0" w:line="300" w:lineRule="auto"/>
        <w:ind w:firstLineChars="200" w:firstLine="420"/>
        <w:jc w:val="both"/>
        <w:rPr>
          <w:rFonts w:ascii="Times New Roman" w:hAnsi="Times New Roman" w:cs="Times New Roman"/>
          <w:kern w:val="2"/>
          <w:sz w:val="21"/>
          <w:szCs w:val="21"/>
        </w:rPr>
      </w:pPr>
      <w:bookmarkStart w:id="4" w:name="_Toc75349900"/>
      <w:bookmarkStart w:id="5" w:name="_Toc75352194"/>
      <w:r>
        <w:rPr>
          <w:rFonts w:ascii="Times New Roman" w:hAnsi="Times New Roman" w:cs="Times New Roman"/>
          <w:kern w:val="2"/>
          <w:sz w:val="21"/>
          <w:szCs w:val="21"/>
        </w:rPr>
        <w:t>为了加强对化妆品的监督管理，进一步提高化妆品使用安全性，</w:t>
      </w:r>
      <w:r w:rsidR="007D5C2B">
        <w:rPr>
          <w:rFonts w:ascii="Times New Roman" w:hAnsi="Times New Roman" w:cs="Times New Roman" w:hint="eastAsia"/>
          <w:kern w:val="2"/>
          <w:sz w:val="21"/>
          <w:szCs w:val="21"/>
        </w:rPr>
        <w:t>化妆品标准化技术委员会</w:t>
      </w:r>
      <w:r>
        <w:rPr>
          <w:rFonts w:ascii="Times New Roman" w:hAnsi="Times New Roman" w:cs="Times New Roman"/>
          <w:kern w:val="2"/>
          <w:sz w:val="21"/>
          <w:szCs w:val="21"/>
        </w:rPr>
        <w:t>组织开展了</w:t>
      </w:r>
      <w:r>
        <w:rPr>
          <w:rFonts w:ascii="Times New Roman" w:hAnsi="Times New Roman" w:cs="Times New Roman" w:hint="eastAsia"/>
          <w:kern w:val="2"/>
          <w:sz w:val="21"/>
          <w:szCs w:val="21"/>
        </w:rPr>
        <w:t>“</w:t>
      </w:r>
      <w:r>
        <w:rPr>
          <w:rFonts w:ascii="Times New Roman" w:hAnsi="Times New Roman" w:cs="Times New Roman"/>
          <w:kern w:val="2"/>
          <w:sz w:val="21"/>
          <w:szCs w:val="21"/>
        </w:rPr>
        <w:t>化妆品中</w:t>
      </w:r>
      <w:r>
        <w:rPr>
          <w:rFonts w:ascii="Times New Roman" w:hAnsi="Times New Roman" w:cs="Times New Roman" w:hint="eastAsia"/>
          <w:kern w:val="2"/>
          <w:sz w:val="21"/>
          <w:szCs w:val="21"/>
        </w:rPr>
        <w:t>普鲁卡因等</w:t>
      </w:r>
      <w:r>
        <w:rPr>
          <w:rFonts w:ascii="Times New Roman" w:hAnsi="Times New Roman" w:cs="Times New Roman" w:hint="eastAsia"/>
          <w:kern w:val="2"/>
          <w:sz w:val="21"/>
          <w:szCs w:val="21"/>
        </w:rPr>
        <w:t>23</w:t>
      </w:r>
      <w:r>
        <w:rPr>
          <w:rFonts w:ascii="Times New Roman" w:hAnsi="Times New Roman" w:cs="Times New Roman"/>
          <w:kern w:val="2"/>
          <w:sz w:val="21"/>
          <w:szCs w:val="21"/>
        </w:rPr>
        <w:t>种</w:t>
      </w:r>
      <w:r>
        <w:rPr>
          <w:rFonts w:ascii="Times New Roman" w:hAnsi="Times New Roman" w:cs="Times New Roman" w:hint="eastAsia"/>
          <w:kern w:val="2"/>
          <w:sz w:val="21"/>
          <w:szCs w:val="21"/>
        </w:rPr>
        <w:t>原料</w:t>
      </w:r>
      <w:r>
        <w:rPr>
          <w:rFonts w:ascii="Times New Roman" w:hAnsi="Times New Roman" w:cs="Times New Roman"/>
          <w:kern w:val="2"/>
          <w:sz w:val="21"/>
          <w:szCs w:val="21"/>
        </w:rPr>
        <w:t>的检验方法</w:t>
      </w:r>
      <w:r>
        <w:rPr>
          <w:rFonts w:ascii="Times New Roman" w:hAnsi="Times New Roman" w:cs="Times New Roman" w:hint="eastAsia"/>
          <w:kern w:val="2"/>
          <w:sz w:val="21"/>
          <w:szCs w:val="21"/>
        </w:rPr>
        <w:t>”</w:t>
      </w:r>
      <w:r>
        <w:rPr>
          <w:rFonts w:ascii="Times New Roman" w:hAnsi="Times New Roman" w:cs="Times New Roman"/>
          <w:kern w:val="2"/>
          <w:sz w:val="21"/>
          <w:szCs w:val="21"/>
        </w:rPr>
        <w:t>的研究制定工作，现就工作有关情况说明如下：</w:t>
      </w:r>
    </w:p>
    <w:p w:rsidR="005F4731" w:rsidRDefault="005D0A23">
      <w:pPr>
        <w:keepNext/>
        <w:spacing w:before="156" w:after="156" w:line="25" w:lineRule="atLeast"/>
        <w:outlineLvl w:val="0"/>
        <w:rPr>
          <w:rFonts w:eastAsia="黑体"/>
          <w:color w:val="000000"/>
        </w:rPr>
      </w:pPr>
      <w:r>
        <w:rPr>
          <w:rFonts w:eastAsia="黑体"/>
          <w:color w:val="000000"/>
        </w:rPr>
        <w:t>一、</w:t>
      </w:r>
      <w:r>
        <w:rPr>
          <w:rFonts w:eastAsia="黑体" w:hint="eastAsia"/>
          <w:color w:val="000000"/>
        </w:rPr>
        <w:t>起草</w:t>
      </w:r>
      <w:r>
        <w:rPr>
          <w:rFonts w:eastAsia="黑体"/>
          <w:color w:val="000000"/>
        </w:rPr>
        <w:t>原则</w:t>
      </w:r>
    </w:p>
    <w:p w:rsidR="005F4731" w:rsidRDefault="005D0A23">
      <w:pPr>
        <w:spacing w:before="156" w:after="156" w:line="25" w:lineRule="atLeast"/>
        <w:ind w:firstLine="420"/>
        <w:rPr>
          <w:color w:val="000000"/>
          <w:szCs w:val="21"/>
        </w:rPr>
      </w:pPr>
      <w:r>
        <w:rPr>
          <w:color w:val="000000"/>
          <w:szCs w:val="21"/>
        </w:rPr>
        <w:t>本方法的起草本着科学合理、简单易行的原则。</w:t>
      </w:r>
      <w:r>
        <w:rPr>
          <w:rFonts w:hint="eastAsia"/>
          <w:color w:val="000000"/>
          <w:szCs w:val="21"/>
        </w:rPr>
        <w:t>采用目前一般检测实验室普遍具备的分析技术，选择适宜、可行、便于实际操作的分析条件，保证检测方法的精确性和重现性。</w:t>
      </w:r>
    </w:p>
    <w:p w:rsidR="005F4731" w:rsidRDefault="005D0A23">
      <w:pPr>
        <w:keepNext/>
        <w:spacing w:before="156" w:after="156" w:line="25" w:lineRule="atLeast"/>
        <w:outlineLvl w:val="0"/>
        <w:rPr>
          <w:rFonts w:eastAsia="黑体"/>
          <w:color w:val="000000"/>
        </w:rPr>
      </w:pPr>
      <w:r>
        <w:rPr>
          <w:rFonts w:eastAsia="黑体" w:hint="eastAsia"/>
          <w:color w:val="000000"/>
        </w:rPr>
        <w:t>二</w:t>
      </w:r>
      <w:r>
        <w:rPr>
          <w:rFonts w:eastAsia="黑体"/>
          <w:color w:val="000000"/>
        </w:rPr>
        <w:t>、</w:t>
      </w:r>
      <w:r>
        <w:rPr>
          <w:rFonts w:eastAsia="黑体" w:hint="eastAsia"/>
          <w:color w:val="000000"/>
        </w:rPr>
        <w:t>起草过程</w:t>
      </w:r>
    </w:p>
    <w:p w:rsidR="005F4731" w:rsidRDefault="005D0A23">
      <w:pPr>
        <w:spacing w:before="156" w:after="156" w:line="25" w:lineRule="atLeast"/>
        <w:ind w:firstLine="424"/>
        <w:rPr>
          <w:color w:val="000000"/>
          <w:spacing w:val="1"/>
          <w:szCs w:val="21"/>
        </w:rPr>
      </w:pPr>
      <w:r>
        <w:rPr>
          <w:color w:val="000000"/>
          <w:spacing w:val="1"/>
          <w:szCs w:val="21"/>
        </w:rPr>
        <w:t>本方法于</w:t>
      </w:r>
      <w:r>
        <w:rPr>
          <w:color w:val="000000"/>
          <w:spacing w:val="1"/>
          <w:szCs w:val="21"/>
        </w:rPr>
        <w:t>202</w:t>
      </w:r>
      <w:r>
        <w:rPr>
          <w:rFonts w:hint="eastAsia"/>
          <w:color w:val="000000"/>
          <w:spacing w:val="1"/>
          <w:szCs w:val="21"/>
        </w:rPr>
        <w:t>2</w:t>
      </w:r>
      <w:r>
        <w:rPr>
          <w:color w:val="000000"/>
          <w:spacing w:val="1"/>
          <w:szCs w:val="21"/>
        </w:rPr>
        <w:t>年</w:t>
      </w:r>
      <w:r>
        <w:rPr>
          <w:rFonts w:hint="eastAsia"/>
          <w:color w:val="000000"/>
          <w:spacing w:val="1"/>
          <w:szCs w:val="21"/>
        </w:rPr>
        <w:t>1</w:t>
      </w:r>
      <w:r>
        <w:rPr>
          <w:color w:val="000000"/>
          <w:spacing w:val="1"/>
          <w:szCs w:val="21"/>
        </w:rPr>
        <w:t>月由</w:t>
      </w:r>
      <w:r w:rsidR="007D5C2B">
        <w:rPr>
          <w:rFonts w:hint="eastAsia"/>
          <w:color w:val="000000"/>
          <w:spacing w:val="1"/>
          <w:szCs w:val="21"/>
        </w:rPr>
        <w:t>原</w:t>
      </w:r>
      <w:r w:rsidR="00B22A15">
        <w:rPr>
          <w:rFonts w:hint="eastAsia"/>
          <w:color w:val="000000"/>
          <w:spacing w:val="1"/>
          <w:szCs w:val="21"/>
        </w:rPr>
        <w:t>国家药监局</w:t>
      </w:r>
      <w:r w:rsidR="00B22A15" w:rsidRPr="00B22A15">
        <w:rPr>
          <w:rFonts w:hint="eastAsia"/>
          <w:color w:val="000000"/>
          <w:spacing w:val="1"/>
          <w:szCs w:val="21"/>
        </w:rPr>
        <w:t>化妆品</w:t>
      </w:r>
      <w:r w:rsidR="007D5C2B">
        <w:rPr>
          <w:rFonts w:hint="eastAsia"/>
          <w:color w:val="000000"/>
          <w:spacing w:val="1"/>
          <w:szCs w:val="21"/>
        </w:rPr>
        <w:t>标准专家委员会</w:t>
      </w:r>
      <w:r>
        <w:rPr>
          <w:color w:val="000000"/>
          <w:spacing w:val="1"/>
          <w:szCs w:val="21"/>
        </w:rPr>
        <w:t>立项。起草过程包括：拟定研究内容；建立化妆品中</w:t>
      </w:r>
      <w:r>
        <w:rPr>
          <w:rFonts w:hint="eastAsia"/>
          <w:color w:val="000000"/>
          <w:spacing w:val="1"/>
          <w:szCs w:val="21"/>
        </w:rPr>
        <w:t>普鲁卡因等</w:t>
      </w:r>
      <w:r>
        <w:rPr>
          <w:rFonts w:hint="eastAsia"/>
          <w:color w:val="000000"/>
          <w:spacing w:val="1"/>
          <w:szCs w:val="21"/>
        </w:rPr>
        <w:t>23</w:t>
      </w:r>
      <w:r>
        <w:rPr>
          <w:rFonts w:hint="eastAsia"/>
          <w:color w:val="000000"/>
          <w:spacing w:val="1"/>
          <w:szCs w:val="21"/>
        </w:rPr>
        <w:t>种原料</w:t>
      </w:r>
      <w:r>
        <w:rPr>
          <w:color w:val="000000"/>
          <w:spacing w:val="1"/>
          <w:szCs w:val="21"/>
        </w:rPr>
        <w:t>的</w:t>
      </w:r>
      <w:r>
        <w:rPr>
          <w:rFonts w:hint="eastAsia"/>
          <w:color w:val="000000"/>
          <w:spacing w:val="1"/>
          <w:szCs w:val="21"/>
        </w:rPr>
        <w:t>检验</w:t>
      </w:r>
      <w:r>
        <w:rPr>
          <w:color w:val="000000"/>
          <w:spacing w:val="1"/>
          <w:szCs w:val="21"/>
        </w:rPr>
        <w:t>方法；开展实验室间验证；形成方法草案。</w:t>
      </w:r>
      <w:r>
        <w:rPr>
          <w:rFonts w:hint="eastAsia"/>
          <w:color w:val="000000"/>
          <w:spacing w:val="1"/>
          <w:szCs w:val="21"/>
        </w:rPr>
        <w:t>2025</w:t>
      </w:r>
      <w:r>
        <w:rPr>
          <w:rFonts w:hint="eastAsia"/>
          <w:color w:val="000000"/>
          <w:spacing w:val="1"/>
          <w:szCs w:val="21"/>
        </w:rPr>
        <w:t>年</w:t>
      </w:r>
      <w:r>
        <w:rPr>
          <w:rFonts w:hint="eastAsia"/>
          <w:color w:val="000000"/>
          <w:spacing w:val="1"/>
          <w:szCs w:val="21"/>
        </w:rPr>
        <w:t>3</w:t>
      </w:r>
      <w:r>
        <w:rPr>
          <w:rFonts w:hint="eastAsia"/>
          <w:color w:val="000000"/>
          <w:spacing w:val="1"/>
          <w:szCs w:val="21"/>
        </w:rPr>
        <w:t>月，通过</w:t>
      </w:r>
      <w:r w:rsidR="007D5C2B">
        <w:rPr>
          <w:rFonts w:hint="eastAsia"/>
          <w:color w:val="000000"/>
          <w:spacing w:val="1"/>
          <w:szCs w:val="21"/>
        </w:rPr>
        <w:t>国家药监局化妆品标准化技术委员会</w:t>
      </w:r>
      <w:r>
        <w:rPr>
          <w:rFonts w:hint="eastAsia"/>
          <w:color w:val="000000"/>
          <w:spacing w:val="1"/>
          <w:szCs w:val="21"/>
        </w:rPr>
        <w:t>检验</w:t>
      </w:r>
      <w:proofErr w:type="gramStart"/>
      <w:r>
        <w:rPr>
          <w:rFonts w:hint="eastAsia"/>
          <w:color w:val="000000"/>
          <w:spacing w:val="1"/>
          <w:szCs w:val="21"/>
        </w:rPr>
        <w:t>检测</w:t>
      </w:r>
      <w:r w:rsidR="007D5C2B">
        <w:rPr>
          <w:rFonts w:hint="eastAsia"/>
          <w:color w:val="000000"/>
          <w:spacing w:val="1"/>
          <w:szCs w:val="21"/>
        </w:rPr>
        <w:t>分</w:t>
      </w:r>
      <w:proofErr w:type="gramEnd"/>
      <w:r w:rsidR="007D5C2B">
        <w:rPr>
          <w:rFonts w:hint="eastAsia"/>
          <w:color w:val="000000"/>
          <w:spacing w:val="1"/>
          <w:szCs w:val="21"/>
        </w:rPr>
        <w:t>技术委员会</w:t>
      </w:r>
      <w:r>
        <w:rPr>
          <w:rFonts w:hint="eastAsia"/>
          <w:color w:val="000000"/>
          <w:spacing w:val="1"/>
          <w:szCs w:val="21"/>
        </w:rPr>
        <w:t>初审。</w:t>
      </w:r>
    </w:p>
    <w:p w:rsidR="005F4731" w:rsidRDefault="005D0A23">
      <w:pPr>
        <w:keepNext/>
        <w:spacing w:before="156" w:after="156" w:line="25" w:lineRule="atLeast"/>
        <w:outlineLvl w:val="0"/>
        <w:rPr>
          <w:rFonts w:eastAsia="黑体"/>
          <w:color w:val="000000"/>
        </w:rPr>
      </w:pPr>
      <w:r>
        <w:rPr>
          <w:rFonts w:eastAsia="黑体" w:hint="eastAsia"/>
          <w:color w:val="000000"/>
        </w:rPr>
        <w:t>三</w:t>
      </w:r>
      <w:r>
        <w:rPr>
          <w:rFonts w:eastAsia="黑体"/>
          <w:color w:val="000000"/>
        </w:rPr>
        <w:t>、</w:t>
      </w:r>
      <w:r>
        <w:rPr>
          <w:rFonts w:eastAsia="黑体" w:hint="eastAsia"/>
          <w:color w:val="000000"/>
        </w:rPr>
        <w:t>与我国已有相关标准的关系</w:t>
      </w:r>
    </w:p>
    <w:p w:rsidR="005F4731" w:rsidRDefault="005D0A23">
      <w:pPr>
        <w:spacing w:before="156" w:after="156" w:line="25" w:lineRule="atLeast"/>
        <w:ind w:firstLine="420"/>
        <w:rPr>
          <w:color w:val="000000"/>
          <w:szCs w:val="21"/>
          <w:lang w:val="zh-CN"/>
        </w:rPr>
      </w:pPr>
      <w:r>
        <w:rPr>
          <w:rFonts w:hint="eastAsia"/>
          <w:color w:val="000000"/>
          <w:szCs w:val="21"/>
          <w:lang w:val="zh-CN"/>
        </w:rPr>
        <w:t>202</w:t>
      </w:r>
      <w:r>
        <w:rPr>
          <w:rFonts w:hint="eastAsia"/>
          <w:color w:val="000000"/>
          <w:szCs w:val="21"/>
        </w:rPr>
        <w:t>5</w:t>
      </w:r>
      <w:r>
        <w:rPr>
          <w:rFonts w:hint="eastAsia"/>
          <w:color w:val="000000"/>
          <w:szCs w:val="21"/>
          <w:lang w:val="zh-CN"/>
        </w:rPr>
        <w:t>年</w:t>
      </w:r>
      <w:r>
        <w:rPr>
          <w:rFonts w:hint="eastAsia"/>
          <w:color w:val="000000"/>
          <w:szCs w:val="21"/>
        </w:rPr>
        <w:t>1</w:t>
      </w:r>
      <w:r>
        <w:rPr>
          <w:rFonts w:hint="eastAsia"/>
          <w:color w:val="000000"/>
          <w:szCs w:val="21"/>
          <w:lang w:val="zh-CN"/>
        </w:rPr>
        <w:t>月</w:t>
      </w:r>
      <w:r>
        <w:rPr>
          <w:rFonts w:hint="eastAsia"/>
          <w:color w:val="000000"/>
          <w:szCs w:val="21"/>
          <w:lang w:val="zh-CN"/>
        </w:rPr>
        <w:t>2</w:t>
      </w:r>
      <w:r>
        <w:rPr>
          <w:rFonts w:hint="eastAsia"/>
          <w:color w:val="000000"/>
          <w:szCs w:val="21"/>
        </w:rPr>
        <w:t>4</w:t>
      </w:r>
      <w:r>
        <w:rPr>
          <w:rFonts w:hint="eastAsia"/>
          <w:color w:val="000000"/>
          <w:szCs w:val="21"/>
          <w:lang w:val="zh-CN"/>
        </w:rPr>
        <w:t>日国家市场监督管理总局发布推荐性标准</w:t>
      </w:r>
      <w:r>
        <w:rPr>
          <w:rFonts w:hint="eastAsia"/>
          <w:color w:val="000000"/>
          <w:szCs w:val="21"/>
          <w:lang w:val="zh-CN"/>
        </w:rPr>
        <w:t xml:space="preserve">GB/T </w:t>
      </w:r>
      <w:r>
        <w:rPr>
          <w:rFonts w:hint="eastAsia"/>
          <w:color w:val="000000"/>
          <w:szCs w:val="21"/>
        </w:rPr>
        <w:t>45213</w:t>
      </w:r>
      <w:r>
        <w:rPr>
          <w:rFonts w:hint="eastAsia"/>
          <w:color w:val="000000"/>
          <w:szCs w:val="21"/>
          <w:lang w:val="zh-CN"/>
        </w:rPr>
        <w:t>-202</w:t>
      </w:r>
      <w:r>
        <w:rPr>
          <w:rFonts w:hint="eastAsia"/>
          <w:color w:val="000000"/>
          <w:szCs w:val="21"/>
        </w:rPr>
        <w:t>5</w:t>
      </w:r>
      <w:r>
        <w:rPr>
          <w:rFonts w:hint="eastAsia"/>
          <w:color w:val="000000"/>
          <w:szCs w:val="21"/>
          <w:lang w:val="zh-CN"/>
        </w:rPr>
        <w:t xml:space="preserve"> </w:t>
      </w:r>
      <w:r>
        <w:rPr>
          <w:rFonts w:hint="eastAsia"/>
          <w:color w:val="000000"/>
          <w:szCs w:val="21"/>
          <w:lang w:val="zh-CN"/>
        </w:rPr>
        <w:t>《化妆品中阿米卡因、布坦卡因、普莫卡因的测定</w:t>
      </w:r>
      <w:r>
        <w:rPr>
          <w:rFonts w:hint="eastAsia"/>
          <w:color w:val="000000"/>
          <w:szCs w:val="21"/>
          <w:lang w:val="zh-CN"/>
        </w:rPr>
        <w:t xml:space="preserve"> </w:t>
      </w:r>
      <w:r>
        <w:rPr>
          <w:rFonts w:hint="eastAsia"/>
          <w:color w:val="000000"/>
          <w:szCs w:val="21"/>
          <w:lang w:val="zh-CN"/>
        </w:rPr>
        <w:t>液相色谱</w:t>
      </w:r>
      <w:r>
        <w:rPr>
          <w:rFonts w:hint="eastAsia"/>
          <w:color w:val="000000"/>
          <w:szCs w:val="21"/>
          <w:lang w:val="zh-CN"/>
        </w:rPr>
        <w:t>-</w:t>
      </w:r>
      <w:r>
        <w:rPr>
          <w:rFonts w:hint="eastAsia"/>
          <w:color w:val="000000"/>
          <w:szCs w:val="21"/>
          <w:lang w:val="zh-CN"/>
        </w:rPr>
        <w:t>串联质谱法》，</w:t>
      </w:r>
      <w:r>
        <w:rPr>
          <w:rFonts w:hint="eastAsia"/>
          <w:color w:val="000000"/>
          <w:szCs w:val="21"/>
        </w:rPr>
        <w:t>拟</w:t>
      </w:r>
      <w:r>
        <w:rPr>
          <w:rFonts w:hint="eastAsia"/>
          <w:color w:val="000000"/>
          <w:szCs w:val="21"/>
          <w:lang w:val="zh-CN"/>
        </w:rPr>
        <w:t>于</w:t>
      </w:r>
      <w:r>
        <w:rPr>
          <w:rFonts w:hint="eastAsia"/>
          <w:color w:val="000000"/>
          <w:szCs w:val="21"/>
          <w:lang w:val="zh-CN"/>
        </w:rPr>
        <w:t>2025</w:t>
      </w:r>
      <w:r>
        <w:rPr>
          <w:rFonts w:hint="eastAsia"/>
          <w:color w:val="000000"/>
          <w:szCs w:val="21"/>
          <w:lang w:val="zh-CN"/>
        </w:rPr>
        <w:t>年</w:t>
      </w:r>
      <w:r>
        <w:rPr>
          <w:rFonts w:hint="eastAsia"/>
          <w:color w:val="000000"/>
          <w:szCs w:val="21"/>
        </w:rPr>
        <w:t>8</w:t>
      </w:r>
      <w:r>
        <w:rPr>
          <w:rFonts w:hint="eastAsia"/>
          <w:color w:val="000000"/>
          <w:szCs w:val="21"/>
          <w:lang w:val="zh-CN"/>
        </w:rPr>
        <w:t>月</w:t>
      </w:r>
      <w:r>
        <w:rPr>
          <w:rFonts w:hint="eastAsia"/>
          <w:color w:val="000000"/>
          <w:szCs w:val="21"/>
          <w:lang w:val="zh-CN"/>
        </w:rPr>
        <w:t>1</w:t>
      </w:r>
      <w:r>
        <w:rPr>
          <w:rFonts w:hint="eastAsia"/>
          <w:color w:val="000000"/>
          <w:szCs w:val="21"/>
          <w:lang w:val="zh-CN"/>
        </w:rPr>
        <w:t>日实施。《化妆品安全技术规范》（</w:t>
      </w:r>
      <w:r>
        <w:rPr>
          <w:rFonts w:hint="eastAsia"/>
          <w:color w:val="000000"/>
          <w:szCs w:val="21"/>
          <w:lang w:val="zh-CN"/>
        </w:rPr>
        <w:t>2015</w:t>
      </w:r>
      <w:r>
        <w:rPr>
          <w:rFonts w:hint="eastAsia"/>
          <w:color w:val="000000"/>
          <w:szCs w:val="21"/>
          <w:lang w:val="zh-CN"/>
        </w:rPr>
        <w:t>年版）</w:t>
      </w:r>
      <w:r>
        <w:rPr>
          <w:rFonts w:hint="eastAsia"/>
          <w:color w:val="000000"/>
          <w:szCs w:val="21"/>
        </w:rPr>
        <w:t>提供了普鲁卡因胺等</w:t>
      </w:r>
      <w:r>
        <w:rPr>
          <w:rFonts w:hint="eastAsia"/>
          <w:color w:val="000000"/>
          <w:szCs w:val="21"/>
        </w:rPr>
        <w:t>7</w:t>
      </w:r>
      <w:r>
        <w:rPr>
          <w:rFonts w:hint="eastAsia"/>
          <w:color w:val="000000"/>
          <w:szCs w:val="21"/>
        </w:rPr>
        <w:t>种组分的检测方法。</w:t>
      </w:r>
      <w:r>
        <w:rPr>
          <w:rFonts w:hint="eastAsia"/>
          <w:color w:val="000000"/>
          <w:szCs w:val="21"/>
          <w:lang w:val="zh-CN"/>
        </w:rPr>
        <w:t>其余</w:t>
      </w:r>
      <w:r>
        <w:rPr>
          <w:rFonts w:hint="eastAsia"/>
          <w:color w:val="000000"/>
          <w:szCs w:val="21"/>
        </w:rPr>
        <w:t>14</w:t>
      </w:r>
      <w:r>
        <w:rPr>
          <w:rFonts w:hint="eastAsia"/>
          <w:color w:val="000000"/>
          <w:szCs w:val="21"/>
          <w:lang w:val="zh-CN"/>
        </w:rPr>
        <w:t>种原料暂无国家标准。</w:t>
      </w:r>
    </w:p>
    <w:p w:rsidR="005F4731" w:rsidRDefault="005D0A23">
      <w:pPr>
        <w:keepNext/>
        <w:spacing w:before="156" w:after="156" w:line="25" w:lineRule="atLeast"/>
        <w:outlineLvl w:val="0"/>
        <w:rPr>
          <w:rFonts w:eastAsia="黑体"/>
          <w:color w:val="000000"/>
        </w:rPr>
      </w:pPr>
      <w:r>
        <w:rPr>
          <w:rFonts w:eastAsia="黑体" w:hint="eastAsia"/>
          <w:color w:val="000000"/>
        </w:rPr>
        <w:t>四、与《化妆品安全技术规范》（</w:t>
      </w:r>
      <w:r>
        <w:rPr>
          <w:rFonts w:eastAsia="黑体"/>
          <w:color w:val="000000"/>
        </w:rPr>
        <w:t>2015</w:t>
      </w:r>
      <w:r>
        <w:rPr>
          <w:rFonts w:eastAsia="黑体" w:hint="eastAsia"/>
          <w:color w:val="000000"/>
        </w:rPr>
        <w:t>年版）中原方法的对比情况</w:t>
      </w:r>
    </w:p>
    <w:p w:rsidR="005F4731" w:rsidRDefault="005D0A23">
      <w:pPr>
        <w:spacing w:before="156" w:after="156" w:line="25" w:lineRule="atLeast"/>
        <w:ind w:firstLine="420"/>
        <w:rPr>
          <w:color w:val="000000"/>
          <w:szCs w:val="21"/>
        </w:rPr>
      </w:pPr>
      <w:r>
        <w:rPr>
          <w:rFonts w:hint="eastAsia"/>
          <w:color w:val="000000"/>
          <w:szCs w:val="21"/>
        </w:rPr>
        <w:t>本方法在现有《</w:t>
      </w:r>
      <w:r w:rsidR="007D5C2B">
        <w:rPr>
          <w:rFonts w:hint="eastAsia"/>
          <w:color w:val="000000"/>
          <w:szCs w:val="21"/>
        </w:rPr>
        <w:t>化妆品安全技术</w:t>
      </w:r>
      <w:r>
        <w:rPr>
          <w:rFonts w:hint="eastAsia"/>
          <w:color w:val="000000"/>
          <w:szCs w:val="21"/>
        </w:rPr>
        <w:t>规范》的基础上进行了优化，采用高效液相色谱串联质谱发进行检测分析，将检测原料增加至了</w:t>
      </w:r>
      <w:r>
        <w:rPr>
          <w:rFonts w:hint="eastAsia"/>
          <w:color w:val="000000"/>
          <w:szCs w:val="21"/>
        </w:rPr>
        <w:t>23</w:t>
      </w:r>
      <w:r>
        <w:rPr>
          <w:rFonts w:hint="eastAsia"/>
          <w:color w:val="000000"/>
          <w:szCs w:val="21"/>
        </w:rPr>
        <w:t>种，同时增加了粉剂中</w:t>
      </w:r>
      <w:r>
        <w:rPr>
          <w:rFonts w:hint="eastAsia"/>
          <w:color w:val="000000"/>
          <w:szCs w:val="21"/>
        </w:rPr>
        <w:t>23</w:t>
      </w:r>
      <w:r>
        <w:rPr>
          <w:rFonts w:hint="eastAsia"/>
          <w:color w:val="000000"/>
          <w:szCs w:val="21"/>
        </w:rPr>
        <w:t>种原料的检验方法。</w:t>
      </w:r>
    </w:p>
    <w:p w:rsidR="005F4731" w:rsidRDefault="005D0A23">
      <w:pPr>
        <w:keepNext/>
        <w:spacing w:before="156" w:after="156" w:line="25" w:lineRule="atLeast"/>
        <w:outlineLvl w:val="0"/>
        <w:rPr>
          <w:rFonts w:eastAsia="黑体"/>
          <w:color w:val="000000"/>
        </w:rPr>
      </w:pPr>
      <w:r>
        <w:rPr>
          <w:rFonts w:eastAsia="黑体" w:hint="eastAsia"/>
          <w:color w:val="000000"/>
        </w:rPr>
        <w:t>五</w:t>
      </w:r>
      <w:r>
        <w:rPr>
          <w:rFonts w:eastAsia="黑体"/>
          <w:color w:val="000000"/>
        </w:rPr>
        <w:t>、</w:t>
      </w:r>
      <w:r>
        <w:rPr>
          <w:rFonts w:eastAsia="黑体" w:hint="eastAsia"/>
          <w:color w:val="000000"/>
        </w:rPr>
        <w:t>国际相关标准情况</w:t>
      </w:r>
    </w:p>
    <w:p w:rsidR="005F4731" w:rsidRDefault="005D0A23">
      <w:pPr>
        <w:spacing w:before="156" w:after="156" w:line="25" w:lineRule="atLeast"/>
        <w:ind w:firstLine="420"/>
        <w:rPr>
          <w:color w:val="000000"/>
          <w:szCs w:val="21"/>
        </w:rPr>
      </w:pPr>
      <w:r>
        <w:rPr>
          <w:rFonts w:hint="eastAsia"/>
          <w:color w:val="000000"/>
          <w:szCs w:val="21"/>
        </w:rPr>
        <w:t>目前未查询到国外公开发布的关于化妆品中普鲁卡因等</w:t>
      </w:r>
      <w:r>
        <w:rPr>
          <w:rFonts w:hint="eastAsia"/>
          <w:color w:val="000000"/>
          <w:szCs w:val="21"/>
        </w:rPr>
        <w:t>23</w:t>
      </w:r>
      <w:r>
        <w:rPr>
          <w:rFonts w:hint="eastAsia"/>
          <w:color w:val="000000"/>
          <w:szCs w:val="21"/>
        </w:rPr>
        <w:t>种原料的检验方法的相关标准。</w:t>
      </w:r>
    </w:p>
    <w:p w:rsidR="005F4731" w:rsidRDefault="005D0A23">
      <w:pPr>
        <w:keepNext/>
        <w:spacing w:before="156" w:after="156" w:line="25" w:lineRule="atLeast"/>
        <w:outlineLvl w:val="0"/>
        <w:rPr>
          <w:rFonts w:eastAsia="黑体"/>
          <w:color w:val="000000"/>
        </w:rPr>
      </w:pPr>
      <w:r>
        <w:rPr>
          <w:rFonts w:eastAsia="黑体" w:hint="eastAsia"/>
          <w:color w:val="000000"/>
        </w:rPr>
        <w:t>六</w:t>
      </w:r>
      <w:r>
        <w:rPr>
          <w:rFonts w:eastAsia="黑体"/>
          <w:color w:val="000000"/>
        </w:rPr>
        <w:t>、</w:t>
      </w:r>
      <w:r>
        <w:rPr>
          <w:rFonts w:eastAsia="黑体" w:hint="eastAsia"/>
          <w:color w:val="000000"/>
        </w:rPr>
        <w:t>实验室验证情况</w:t>
      </w:r>
    </w:p>
    <w:p w:rsidR="005F4731" w:rsidRDefault="005D0A23">
      <w:pPr>
        <w:spacing w:before="156" w:after="156" w:line="25" w:lineRule="atLeast"/>
        <w:ind w:firstLine="420"/>
        <w:rPr>
          <w:color w:val="000000"/>
          <w:szCs w:val="21"/>
        </w:rPr>
      </w:pPr>
      <w:r>
        <w:rPr>
          <w:rFonts w:hint="eastAsia"/>
          <w:color w:val="000000"/>
          <w:szCs w:val="21"/>
        </w:rPr>
        <w:t>本实验室和</w:t>
      </w:r>
      <w:r w:rsidR="00B22A15">
        <w:rPr>
          <w:rFonts w:hint="eastAsia"/>
          <w:color w:val="000000"/>
          <w:szCs w:val="21"/>
        </w:rPr>
        <w:t>3</w:t>
      </w:r>
      <w:r>
        <w:rPr>
          <w:rFonts w:hint="eastAsia"/>
          <w:color w:val="000000"/>
          <w:szCs w:val="21"/>
        </w:rPr>
        <w:t>家外部实验室均对</w:t>
      </w:r>
      <w:r>
        <w:rPr>
          <w:color w:val="000000"/>
          <w:kern w:val="0"/>
          <w:szCs w:val="21"/>
        </w:rPr>
        <w:t>液体</w:t>
      </w:r>
      <w:r>
        <w:rPr>
          <w:rFonts w:hint="eastAsia"/>
          <w:color w:val="000000"/>
          <w:kern w:val="0"/>
          <w:szCs w:val="21"/>
        </w:rPr>
        <w:t>水基</w:t>
      </w:r>
      <w:r>
        <w:rPr>
          <w:color w:val="000000"/>
          <w:kern w:val="0"/>
          <w:szCs w:val="21"/>
        </w:rPr>
        <w:t>类、膏霜乳类、凝胶类、</w:t>
      </w:r>
      <w:r>
        <w:rPr>
          <w:rFonts w:hint="eastAsia"/>
          <w:color w:val="000000"/>
          <w:kern w:val="0"/>
          <w:szCs w:val="21"/>
        </w:rPr>
        <w:t>液体油基类、</w:t>
      </w:r>
      <w:r>
        <w:rPr>
          <w:color w:val="000000"/>
          <w:kern w:val="0"/>
          <w:szCs w:val="21"/>
        </w:rPr>
        <w:t>粉剂类</w:t>
      </w:r>
      <w:r>
        <w:rPr>
          <w:rFonts w:hint="eastAsia"/>
          <w:color w:val="000000"/>
          <w:kern w:val="0"/>
          <w:szCs w:val="21"/>
        </w:rPr>
        <w:t>5</w:t>
      </w:r>
      <w:r>
        <w:rPr>
          <w:color w:val="000000"/>
          <w:szCs w:val="21"/>
        </w:rPr>
        <w:t>种化妆品基质的方法学</w:t>
      </w:r>
      <w:r>
        <w:rPr>
          <w:rFonts w:hint="eastAsia"/>
          <w:color w:val="000000"/>
          <w:szCs w:val="21"/>
        </w:rPr>
        <w:t>进行了验证</w:t>
      </w:r>
      <w:r>
        <w:rPr>
          <w:color w:val="000000"/>
          <w:szCs w:val="21"/>
        </w:rPr>
        <w:t>，包括方法的特异性、线性</w:t>
      </w:r>
      <w:r>
        <w:rPr>
          <w:rFonts w:hint="eastAsia"/>
          <w:color w:val="000000"/>
          <w:szCs w:val="21"/>
        </w:rPr>
        <w:t>及线性范围、</w:t>
      </w:r>
      <w:r>
        <w:rPr>
          <w:color w:val="000000"/>
          <w:szCs w:val="21"/>
        </w:rPr>
        <w:t>检出浓度、</w:t>
      </w:r>
      <w:r>
        <w:rPr>
          <w:rFonts w:hint="eastAsia"/>
          <w:color w:val="000000"/>
          <w:szCs w:val="21"/>
        </w:rPr>
        <w:t>最低定量浓度、精密度、准确度、稳定性等。</w:t>
      </w:r>
      <w:r>
        <w:rPr>
          <w:szCs w:val="21"/>
        </w:rPr>
        <w:t>同时对实际样品进行了检测并对阳性样品进行了定性判定。</w:t>
      </w:r>
      <w:r>
        <w:rPr>
          <w:rFonts w:hint="eastAsia"/>
          <w:color w:val="000000"/>
          <w:szCs w:val="21"/>
        </w:rPr>
        <w:t>实验结果均能满足《化妆品中禁用物质和限用物质检测方法验证技术规范》（国</w:t>
      </w:r>
      <w:proofErr w:type="gramStart"/>
      <w:r>
        <w:rPr>
          <w:rFonts w:hint="eastAsia"/>
          <w:color w:val="000000"/>
          <w:szCs w:val="21"/>
        </w:rPr>
        <w:t>食药监许</w:t>
      </w:r>
      <w:r>
        <w:rPr>
          <w:rFonts w:ascii="宋体" w:hAnsi="宋体" w:hint="eastAsia"/>
          <w:bCs/>
          <w:color w:val="000000"/>
          <w:szCs w:val="21"/>
        </w:rPr>
        <w:t>〔</w:t>
      </w:r>
      <w:r>
        <w:rPr>
          <w:rFonts w:hint="eastAsia"/>
          <w:color w:val="000000"/>
          <w:szCs w:val="21"/>
        </w:rPr>
        <w:t>2010</w:t>
      </w:r>
      <w:r>
        <w:rPr>
          <w:rFonts w:ascii="宋体" w:hAnsi="宋体" w:hint="eastAsia"/>
          <w:bCs/>
          <w:color w:val="000000"/>
          <w:szCs w:val="21"/>
        </w:rPr>
        <w:t>〕</w:t>
      </w:r>
      <w:proofErr w:type="gramEnd"/>
      <w:r>
        <w:rPr>
          <w:color w:val="000000"/>
          <w:szCs w:val="21"/>
        </w:rPr>
        <w:t>455</w:t>
      </w:r>
      <w:r>
        <w:rPr>
          <w:color w:val="000000"/>
          <w:szCs w:val="21"/>
        </w:rPr>
        <w:t>号）的要求。</w:t>
      </w:r>
    </w:p>
    <w:p w:rsidR="005F4731" w:rsidRDefault="005D0A23">
      <w:pPr>
        <w:keepNext/>
        <w:spacing w:before="156" w:after="156" w:line="25" w:lineRule="atLeast"/>
        <w:outlineLvl w:val="0"/>
        <w:rPr>
          <w:rFonts w:eastAsia="黑体"/>
          <w:color w:val="000000"/>
        </w:rPr>
      </w:pPr>
      <w:r>
        <w:rPr>
          <w:rFonts w:eastAsia="黑体" w:hint="eastAsia"/>
          <w:color w:val="000000"/>
        </w:rPr>
        <w:t>七</w:t>
      </w:r>
      <w:r>
        <w:rPr>
          <w:rFonts w:eastAsia="黑体"/>
          <w:color w:val="000000"/>
        </w:rPr>
        <w:t>、</w:t>
      </w:r>
      <w:r>
        <w:rPr>
          <w:rFonts w:eastAsia="黑体" w:hint="eastAsia"/>
          <w:color w:val="000000"/>
        </w:rPr>
        <w:t>其他需说明的问题</w:t>
      </w:r>
    </w:p>
    <w:p w:rsidR="005F4731" w:rsidRDefault="005D0A23" w:rsidP="007D5C2B">
      <w:pPr>
        <w:spacing w:before="156" w:after="156" w:line="25" w:lineRule="atLeast"/>
        <w:ind w:firstLineChars="200" w:firstLine="420"/>
        <w:rPr>
          <w:szCs w:val="21"/>
        </w:rPr>
      </w:pPr>
      <w:r>
        <w:rPr>
          <w:color w:val="000000"/>
          <w:szCs w:val="21"/>
        </w:rPr>
        <w:t>本方法的体例主要参照《规范》的理化检验方法的体例，方便化妆品检验领域相关检验人员的阅读和使用。</w:t>
      </w:r>
      <w:bookmarkStart w:id="6" w:name="_GoBack"/>
      <w:bookmarkEnd w:id="4"/>
      <w:bookmarkEnd w:id="5"/>
      <w:bookmarkEnd w:id="6"/>
    </w:p>
    <w:sectPr w:rsidR="005F4731">
      <w:footerReference w:type="default" r:id="rId16"/>
      <w:pgSz w:w="11906" w:h="16838"/>
      <w:pgMar w:top="1440" w:right="1800" w:bottom="1440" w:left="1800" w:header="851" w:footer="992" w:gutter="0"/>
      <w:pgNumType w:start="1"/>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E16" w:rsidRDefault="009F7E16">
      <w:r>
        <w:separator/>
      </w:r>
    </w:p>
  </w:endnote>
  <w:endnote w:type="continuationSeparator" w:id="0">
    <w:p w:rsidR="009F7E16" w:rsidRDefault="009F7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441322"/>
      <w:showingPlcHdr/>
    </w:sdtPr>
    <w:sdtEndPr/>
    <w:sdtContent>
      <w:p w:rsidR="005D0A23" w:rsidRDefault="004E62C7">
        <w:pPr>
          <w:pStyle w:val="ad"/>
          <w:jc w:val="center"/>
        </w:pPr>
        <w:r>
          <w:t xml:space="preserve">     </w:t>
        </w:r>
      </w:p>
    </w:sdtContent>
  </w:sdt>
  <w:p w:rsidR="005D0A23" w:rsidRDefault="005D0A2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E16" w:rsidRDefault="009F7E16">
      <w:r>
        <w:separator/>
      </w:r>
    </w:p>
  </w:footnote>
  <w:footnote w:type="continuationSeparator" w:id="0">
    <w:p w:rsidR="009F7E16" w:rsidRDefault="009F7E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start w:val="1"/>
      <w:numFmt w:val="decimal"/>
      <w:pStyle w:val="a"/>
      <w:suff w:val="nothing"/>
      <w:lvlText w:val="%1　"/>
      <w:lvlJc w:val="left"/>
      <w:pPr>
        <w:ind w:left="0" w:firstLine="0"/>
      </w:pPr>
      <w:rPr>
        <w:rFonts w:ascii="Times New Roman" w:eastAsia="黑体" w:hAnsi="Times New Roman" w:cs="Times New Roman" w:hint="default"/>
        <w:b w:val="0"/>
        <w:i w:val="0"/>
        <w:sz w:val="21"/>
        <w:szCs w:val="21"/>
      </w:rPr>
    </w:lvl>
    <w:lvl w:ilvl="1">
      <w:start w:val="1"/>
      <w:numFmt w:val="decimal"/>
      <w:pStyle w:val="a0"/>
      <w:suff w:val="nothing"/>
      <w:lvlText w:val="%1.%2　"/>
      <w:lvlJc w:val="left"/>
      <w:pPr>
        <w:ind w:left="0" w:firstLine="0"/>
      </w:pPr>
      <w:rPr>
        <w:rFonts w:ascii="Times New Roman" w:eastAsia="黑体" w:hAnsi="Times New Roman" w:cs="Times New Roman" w:hint="default"/>
        <w:b w:val="0"/>
        <w:bCs w:val="0"/>
        <w:i w:val="0"/>
        <w:iCs w:val="0"/>
        <w:caps w:val="0"/>
        <w:strike w:val="0"/>
        <w:dstrike w:val="0"/>
        <w:spacing w:val="0"/>
        <w:kern w:val="0"/>
        <w:position w:val="0"/>
        <w:sz w:val="21"/>
        <w:szCs w:val="21"/>
        <w:u w:val="none"/>
        <w:vertAlign w:val="baseline"/>
      </w:rPr>
    </w:lvl>
    <w:lvl w:ilvl="2">
      <w:start w:val="1"/>
      <w:numFmt w:val="decimal"/>
      <w:pStyle w:val="a1"/>
      <w:suff w:val="nothing"/>
      <w:lvlText w:val="%1.%2.%3　"/>
      <w:lvlJc w:val="left"/>
      <w:pPr>
        <w:ind w:left="0" w:firstLine="0"/>
      </w:pPr>
      <w:rPr>
        <w:rFonts w:ascii="Times New Roman" w:eastAsia="黑体" w:hAnsi="Times New Roman" w:cs="Times New Roman" w:hint="default"/>
        <w:b w:val="0"/>
        <w:i w:val="0"/>
        <w:sz w:val="21"/>
      </w:rPr>
    </w:lvl>
    <w:lvl w:ilvl="3">
      <w:start w:val="1"/>
      <w:numFmt w:val="decimal"/>
      <w:suff w:val="nothing"/>
      <w:lvlText w:val="%1.%2.%3.%4　"/>
      <w:lvlJc w:val="left"/>
      <w:pPr>
        <w:ind w:left="0" w:firstLine="0"/>
      </w:pPr>
      <w:rPr>
        <w:rFonts w:ascii="Times New Roman" w:eastAsia="黑体" w:hAnsi="Times New Roman" w:cs="Times New Roman" w:hint="default"/>
        <w:b w:val="0"/>
        <w:i w:val="0"/>
        <w:sz w:val="21"/>
      </w:rPr>
    </w:lvl>
    <w:lvl w:ilvl="4">
      <w:start w:val="1"/>
      <w:numFmt w:val="decimal"/>
      <w:pStyle w:val="a2"/>
      <w:suff w:val="nothing"/>
      <w:lvlText w:val="%1.%2.%3.%4.%5　"/>
      <w:lvlJc w:val="left"/>
      <w:pPr>
        <w:ind w:left="0" w:firstLine="0"/>
      </w:pPr>
      <w:rPr>
        <w:rFonts w:ascii="黑体" w:eastAsia="黑体" w:hAnsi="Times New Roman" w:hint="eastAsia"/>
        <w:b w:val="0"/>
        <w:i w:val="0"/>
        <w:sz w:val="21"/>
      </w:rPr>
    </w:lvl>
    <w:lvl w:ilvl="5">
      <w:start w:val="1"/>
      <w:numFmt w:val="decimal"/>
      <w:pStyle w:val="a3"/>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徵安">
    <w15:presenceInfo w15:providerId="WPS Office" w15:userId="59743906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1Mjg0YmJjOWMxYTU3N2U5NjQ5NDZiMDJiZTVlZjAifQ=="/>
  </w:docVars>
  <w:rsids>
    <w:rsidRoot w:val="00AA6FE3"/>
    <w:rsid w:val="00001668"/>
    <w:rsid w:val="0003094A"/>
    <w:rsid w:val="00083B99"/>
    <w:rsid w:val="000A17A8"/>
    <w:rsid w:val="001011D9"/>
    <w:rsid w:val="0010780E"/>
    <w:rsid w:val="0013229B"/>
    <w:rsid w:val="0015381D"/>
    <w:rsid w:val="001874B8"/>
    <w:rsid w:val="001C6E9A"/>
    <w:rsid w:val="001F26D2"/>
    <w:rsid w:val="00270D48"/>
    <w:rsid w:val="00294E72"/>
    <w:rsid w:val="002C7EE7"/>
    <w:rsid w:val="002D2B51"/>
    <w:rsid w:val="002D7CDA"/>
    <w:rsid w:val="002E10E8"/>
    <w:rsid w:val="002F49A6"/>
    <w:rsid w:val="002F7C27"/>
    <w:rsid w:val="00340E1A"/>
    <w:rsid w:val="00402F78"/>
    <w:rsid w:val="00437CF7"/>
    <w:rsid w:val="0047155B"/>
    <w:rsid w:val="00483A03"/>
    <w:rsid w:val="004E62C7"/>
    <w:rsid w:val="004F160A"/>
    <w:rsid w:val="004F60DF"/>
    <w:rsid w:val="004F77C6"/>
    <w:rsid w:val="00500DB4"/>
    <w:rsid w:val="00533D82"/>
    <w:rsid w:val="00552C8E"/>
    <w:rsid w:val="00555C13"/>
    <w:rsid w:val="005A7775"/>
    <w:rsid w:val="005B796D"/>
    <w:rsid w:val="005D0A23"/>
    <w:rsid w:val="005E4BB6"/>
    <w:rsid w:val="005F4731"/>
    <w:rsid w:val="00605BC5"/>
    <w:rsid w:val="00641930"/>
    <w:rsid w:val="0065075A"/>
    <w:rsid w:val="00651BE1"/>
    <w:rsid w:val="00660A92"/>
    <w:rsid w:val="006661F1"/>
    <w:rsid w:val="006665DD"/>
    <w:rsid w:val="006808C9"/>
    <w:rsid w:val="006D1985"/>
    <w:rsid w:val="006D4902"/>
    <w:rsid w:val="006F2760"/>
    <w:rsid w:val="0071404C"/>
    <w:rsid w:val="007628EA"/>
    <w:rsid w:val="00763246"/>
    <w:rsid w:val="00781164"/>
    <w:rsid w:val="007A41CA"/>
    <w:rsid w:val="007D5C2B"/>
    <w:rsid w:val="00802724"/>
    <w:rsid w:val="00827E45"/>
    <w:rsid w:val="00831A0C"/>
    <w:rsid w:val="00836942"/>
    <w:rsid w:val="008522E2"/>
    <w:rsid w:val="00861E79"/>
    <w:rsid w:val="008D5992"/>
    <w:rsid w:val="008F09B6"/>
    <w:rsid w:val="008F5E46"/>
    <w:rsid w:val="00923E4E"/>
    <w:rsid w:val="00995AAF"/>
    <w:rsid w:val="009A2235"/>
    <w:rsid w:val="009D49B2"/>
    <w:rsid w:val="009F7E16"/>
    <w:rsid w:val="00A37095"/>
    <w:rsid w:val="00A47C69"/>
    <w:rsid w:val="00AA6FE3"/>
    <w:rsid w:val="00AD465A"/>
    <w:rsid w:val="00AD48CE"/>
    <w:rsid w:val="00AE4F0B"/>
    <w:rsid w:val="00B22A15"/>
    <w:rsid w:val="00B47EF2"/>
    <w:rsid w:val="00B6554B"/>
    <w:rsid w:val="00B66B71"/>
    <w:rsid w:val="00B93CF5"/>
    <w:rsid w:val="00BB168B"/>
    <w:rsid w:val="00BE2CF0"/>
    <w:rsid w:val="00C0585C"/>
    <w:rsid w:val="00C46B45"/>
    <w:rsid w:val="00C551EB"/>
    <w:rsid w:val="00C755C6"/>
    <w:rsid w:val="00C95053"/>
    <w:rsid w:val="00CA0494"/>
    <w:rsid w:val="00CB3793"/>
    <w:rsid w:val="00CE1DD3"/>
    <w:rsid w:val="00D07B67"/>
    <w:rsid w:val="00D142FB"/>
    <w:rsid w:val="00D2234C"/>
    <w:rsid w:val="00D3427F"/>
    <w:rsid w:val="00DA4813"/>
    <w:rsid w:val="00DB5C6B"/>
    <w:rsid w:val="00DB5E80"/>
    <w:rsid w:val="00F453B7"/>
    <w:rsid w:val="00FD33D5"/>
    <w:rsid w:val="00FF4B4A"/>
    <w:rsid w:val="01FE6BD3"/>
    <w:rsid w:val="024B505A"/>
    <w:rsid w:val="04F02301"/>
    <w:rsid w:val="050D65F7"/>
    <w:rsid w:val="0845254C"/>
    <w:rsid w:val="0846765B"/>
    <w:rsid w:val="08D613F6"/>
    <w:rsid w:val="0A57526D"/>
    <w:rsid w:val="0A96708F"/>
    <w:rsid w:val="0AE96A03"/>
    <w:rsid w:val="0D1C53F8"/>
    <w:rsid w:val="0E147C18"/>
    <w:rsid w:val="0E356BBF"/>
    <w:rsid w:val="0E7A5C0F"/>
    <w:rsid w:val="13631833"/>
    <w:rsid w:val="1421769B"/>
    <w:rsid w:val="198C19F9"/>
    <w:rsid w:val="1D603566"/>
    <w:rsid w:val="1DF62A50"/>
    <w:rsid w:val="1F880A4A"/>
    <w:rsid w:val="20CB0FD9"/>
    <w:rsid w:val="214F2556"/>
    <w:rsid w:val="22C8518E"/>
    <w:rsid w:val="23AD1279"/>
    <w:rsid w:val="24506E1F"/>
    <w:rsid w:val="24A93651"/>
    <w:rsid w:val="24E862E1"/>
    <w:rsid w:val="269009DE"/>
    <w:rsid w:val="26AD1033"/>
    <w:rsid w:val="26D62895"/>
    <w:rsid w:val="27641701"/>
    <w:rsid w:val="29417CAA"/>
    <w:rsid w:val="29673C78"/>
    <w:rsid w:val="2F834B6F"/>
    <w:rsid w:val="310310E6"/>
    <w:rsid w:val="313C3C3D"/>
    <w:rsid w:val="365C4C65"/>
    <w:rsid w:val="37C329C2"/>
    <w:rsid w:val="38404012"/>
    <w:rsid w:val="3849573E"/>
    <w:rsid w:val="38EF77E6"/>
    <w:rsid w:val="39315D1F"/>
    <w:rsid w:val="3BC431AC"/>
    <w:rsid w:val="3D04795B"/>
    <w:rsid w:val="3D7D206B"/>
    <w:rsid w:val="3DBD6105"/>
    <w:rsid w:val="3DE90CA8"/>
    <w:rsid w:val="3E197BF0"/>
    <w:rsid w:val="3E7256C3"/>
    <w:rsid w:val="3FA57F4A"/>
    <w:rsid w:val="3FE037A4"/>
    <w:rsid w:val="41045ABA"/>
    <w:rsid w:val="41C8474B"/>
    <w:rsid w:val="423D2E16"/>
    <w:rsid w:val="43465A4C"/>
    <w:rsid w:val="438C45B0"/>
    <w:rsid w:val="458659AA"/>
    <w:rsid w:val="4A132832"/>
    <w:rsid w:val="4AA84790"/>
    <w:rsid w:val="4AB83EDC"/>
    <w:rsid w:val="4BBB2DA3"/>
    <w:rsid w:val="4C451502"/>
    <w:rsid w:val="4C5228BE"/>
    <w:rsid w:val="4D177405"/>
    <w:rsid w:val="4DEE5E67"/>
    <w:rsid w:val="4E7A25BF"/>
    <w:rsid w:val="4EF847AD"/>
    <w:rsid w:val="4F533865"/>
    <w:rsid w:val="4F8B09AB"/>
    <w:rsid w:val="51EE4687"/>
    <w:rsid w:val="52BB0A0D"/>
    <w:rsid w:val="54D76C2B"/>
    <w:rsid w:val="54F9066B"/>
    <w:rsid w:val="5A5A0B0C"/>
    <w:rsid w:val="5D2278CA"/>
    <w:rsid w:val="5D3F223B"/>
    <w:rsid w:val="5DC10EA2"/>
    <w:rsid w:val="5DF72B16"/>
    <w:rsid w:val="600E23F3"/>
    <w:rsid w:val="60680367"/>
    <w:rsid w:val="627604AD"/>
    <w:rsid w:val="652B6A8A"/>
    <w:rsid w:val="657903E5"/>
    <w:rsid w:val="66524A62"/>
    <w:rsid w:val="684F1342"/>
    <w:rsid w:val="6874548F"/>
    <w:rsid w:val="6B4C3952"/>
    <w:rsid w:val="6C2214BB"/>
    <w:rsid w:val="6C757A27"/>
    <w:rsid w:val="6DC81DD9"/>
    <w:rsid w:val="6DDF0252"/>
    <w:rsid w:val="70082960"/>
    <w:rsid w:val="71CE1C85"/>
    <w:rsid w:val="722A3062"/>
    <w:rsid w:val="73235A27"/>
    <w:rsid w:val="745E5245"/>
    <w:rsid w:val="74D472B5"/>
    <w:rsid w:val="75823D9F"/>
    <w:rsid w:val="76BF6130"/>
    <w:rsid w:val="7768315F"/>
    <w:rsid w:val="78E50DEF"/>
    <w:rsid w:val="7C641D8A"/>
    <w:rsid w:val="7D7C7D2D"/>
    <w:rsid w:val="7F4514DB"/>
    <w:rsid w:val="7FF627D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qFormat="1"/>
    <w:lsdException w:name="footer" w:semiHidden="0" w:qFormat="1"/>
    <w:lsdException w:name="caption" w:semiHidden="0" w:uiPriority="0" w:unhideWhenUsed="0"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Date" w:semiHidden="0" w:qFormat="1"/>
    <w:lsdException w:name="Hyperlink" w:semiHidden="0" w:unhideWhenUsed="0" w:qFormat="1"/>
    <w:lsdException w:name="FollowedHyperlink" w:semiHidden="0" w:qFormat="1"/>
    <w:lsdException w:name="Strong" w:semiHidden="0" w:uiPriority="22" w:unhideWhenUsed="0" w:qFormat="1"/>
    <w:lsdException w:name="Emphasis" w:semiHidden="0" w:uiPriority="20" w:unhideWhenUsed="0" w:qFormat="1"/>
    <w:lsdException w:name="Document Map" w:semiHidden="0" w:qFormat="1"/>
    <w:lsdException w:name="Normal (Web)" w:semiHidden="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pPr>
      <w:widowControl w:val="0"/>
      <w:jc w:val="both"/>
    </w:pPr>
    <w:rPr>
      <w:kern w:val="2"/>
      <w:sz w:val="21"/>
      <w:szCs w:val="24"/>
    </w:rPr>
  </w:style>
  <w:style w:type="paragraph" w:styleId="1">
    <w:name w:val="heading 1"/>
    <w:basedOn w:val="a4"/>
    <w:next w:val="a4"/>
    <w:link w:val="1Char"/>
    <w:uiPriority w:val="9"/>
    <w:qFormat/>
    <w:pPr>
      <w:keepNext/>
      <w:keepLines/>
      <w:spacing w:before="340" w:after="330" w:line="578" w:lineRule="auto"/>
      <w:outlineLvl w:val="0"/>
    </w:pPr>
    <w:rPr>
      <w:b/>
      <w:bCs/>
      <w:kern w:val="44"/>
      <w:sz w:val="44"/>
      <w:szCs w:val="44"/>
    </w:rPr>
  </w:style>
  <w:style w:type="paragraph" w:styleId="3">
    <w:name w:val="heading 3"/>
    <w:basedOn w:val="a4"/>
    <w:next w:val="a4"/>
    <w:link w:val="3Char"/>
    <w:uiPriority w:val="9"/>
    <w:unhideWhenUsed/>
    <w:qFormat/>
    <w:pPr>
      <w:keepNext/>
      <w:keepLines/>
      <w:spacing w:before="260" w:after="260" w:line="416" w:lineRule="auto"/>
      <w:ind w:firstLineChars="200" w:firstLine="200"/>
      <w:outlineLvl w:val="2"/>
    </w:pPr>
    <w:rPr>
      <w:rFonts w:ascii="Calibri" w:hAnsi="Calibri"/>
      <w:b/>
      <w:bCs/>
      <w:sz w:val="32"/>
      <w:szCs w:val="3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caption"/>
    <w:basedOn w:val="a4"/>
    <w:next w:val="a4"/>
    <w:qFormat/>
    <w:rPr>
      <w:rFonts w:ascii="Cambria" w:eastAsia="黑体" w:hAnsi="Cambria"/>
      <w:sz w:val="20"/>
      <w:szCs w:val="20"/>
    </w:rPr>
  </w:style>
  <w:style w:type="paragraph" w:styleId="a9">
    <w:name w:val="Document Map"/>
    <w:basedOn w:val="a4"/>
    <w:link w:val="Char"/>
    <w:uiPriority w:val="99"/>
    <w:unhideWhenUsed/>
    <w:qFormat/>
    <w:pPr>
      <w:spacing w:line="360" w:lineRule="auto"/>
      <w:ind w:firstLineChars="200" w:firstLine="200"/>
    </w:pPr>
    <w:rPr>
      <w:rFonts w:ascii="宋体" w:hAnsi="Calibri"/>
      <w:sz w:val="18"/>
      <w:szCs w:val="18"/>
    </w:rPr>
  </w:style>
  <w:style w:type="paragraph" w:styleId="aa">
    <w:name w:val="annotation text"/>
    <w:basedOn w:val="a4"/>
    <w:link w:val="Char0"/>
    <w:qFormat/>
    <w:pPr>
      <w:spacing w:line="360" w:lineRule="auto"/>
      <w:ind w:rightChars="100" w:right="210"/>
      <w:jc w:val="center"/>
    </w:pPr>
    <w:rPr>
      <w:rFonts w:ascii="黑体" w:eastAsia="黑体" w:hAnsi="黑体"/>
      <w:szCs w:val="21"/>
    </w:rPr>
  </w:style>
  <w:style w:type="paragraph" w:styleId="30">
    <w:name w:val="toc 3"/>
    <w:basedOn w:val="a4"/>
    <w:next w:val="a4"/>
    <w:uiPriority w:val="39"/>
    <w:unhideWhenUsed/>
    <w:qFormat/>
    <w:pPr>
      <w:widowControl/>
      <w:spacing w:after="100" w:line="276" w:lineRule="auto"/>
      <w:ind w:left="440"/>
      <w:jc w:val="left"/>
    </w:pPr>
    <w:rPr>
      <w:rFonts w:asciiTheme="minorHAnsi" w:eastAsiaTheme="minorEastAsia" w:hAnsiTheme="minorHAnsi" w:cstheme="minorBidi"/>
      <w:kern w:val="0"/>
      <w:sz w:val="22"/>
      <w:szCs w:val="22"/>
    </w:rPr>
  </w:style>
  <w:style w:type="paragraph" w:styleId="ab">
    <w:name w:val="Date"/>
    <w:basedOn w:val="a4"/>
    <w:next w:val="a4"/>
    <w:link w:val="Char1"/>
    <w:uiPriority w:val="99"/>
    <w:unhideWhenUsed/>
    <w:qFormat/>
    <w:pPr>
      <w:ind w:leftChars="2500" w:left="100"/>
    </w:pPr>
  </w:style>
  <w:style w:type="paragraph" w:styleId="ac">
    <w:name w:val="Balloon Text"/>
    <w:basedOn w:val="a4"/>
    <w:link w:val="Char2"/>
    <w:uiPriority w:val="99"/>
    <w:unhideWhenUsed/>
    <w:qFormat/>
    <w:rPr>
      <w:rFonts w:ascii="宋体"/>
      <w:sz w:val="18"/>
      <w:szCs w:val="18"/>
    </w:rPr>
  </w:style>
  <w:style w:type="paragraph" w:styleId="ad">
    <w:name w:val="footer"/>
    <w:basedOn w:val="a4"/>
    <w:link w:val="Char3"/>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e">
    <w:name w:val="header"/>
    <w:basedOn w:val="a4"/>
    <w:link w:val="Char4"/>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0">
    <w:name w:val="toc 1"/>
    <w:basedOn w:val="a4"/>
    <w:next w:val="a4"/>
    <w:uiPriority w:val="39"/>
    <w:unhideWhenUsed/>
    <w:qFormat/>
    <w:pPr>
      <w:widowControl/>
      <w:tabs>
        <w:tab w:val="left" w:pos="1050"/>
        <w:tab w:val="right" w:leader="dot" w:pos="8296"/>
      </w:tabs>
      <w:spacing w:after="100" w:line="276" w:lineRule="auto"/>
      <w:jc w:val="center"/>
    </w:pPr>
    <w:rPr>
      <w:rFonts w:asciiTheme="minorHAnsi" w:eastAsiaTheme="minorEastAsia" w:hAnsiTheme="minorHAnsi" w:cstheme="minorBidi"/>
      <w:kern w:val="0"/>
      <w:sz w:val="24"/>
    </w:rPr>
  </w:style>
  <w:style w:type="paragraph" w:styleId="2">
    <w:name w:val="toc 2"/>
    <w:basedOn w:val="a4"/>
    <w:next w:val="a4"/>
    <w:uiPriority w:val="39"/>
    <w:unhideWhenUsed/>
    <w:qFormat/>
    <w:pPr>
      <w:widowControl/>
      <w:spacing w:after="100" w:line="276" w:lineRule="auto"/>
      <w:ind w:left="220"/>
      <w:jc w:val="left"/>
    </w:pPr>
    <w:rPr>
      <w:rFonts w:asciiTheme="minorHAnsi" w:eastAsiaTheme="minorEastAsia" w:hAnsiTheme="minorHAnsi" w:cstheme="minorBidi"/>
      <w:kern w:val="0"/>
      <w:sz w:val="22"/>
      <w:szCs w:val="22"/>
    </w:rPr>
  </w:style>
  <w:style w:type="paragraph" w:styleId="af">
    <w:name w:val="Normal (Web)"/>
    <w:basedOn w:val="a4"/>
    <w:uiPriority w:val="99"/>
    <w:unhideWhenUsed/>
    <w:qFormat/>
    <w:pPr>
      <w:widowControl/>
      <w:spacing w:before="100" w:beforeAutospacing="1" w:after="100" w:afterAutospacing="1"/>
      <w:jc w:val="left"/>
    </w:pPr>
    <w:rPr>
      <w:rFonts w:ascii="宋体" w:hAnsi="宋体" w:cs="宋体"/>
      <w:kern w:val="0"/>
      <w:sz w:val="24"/>
    </w:rPr>
  </w:style>
  <w:style w:type="table" w:styleId="af0">
    <w:name w:val="Table Grid"/>
    <w:basedOn w:val="a6"/>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1">
    <w:name w:val="FollowedHyperlink"/>
    <w:basedOn w:val="a5"/>
    <w:uiPriority w:val="99"/>
    <w:unhideWhenUsed/>
    <w:qFormat/>
    <w:rPr>
      <w:color w:val="954F72"/>
      <w:u w:val="single"/>
    </w:rPr>
  </w:style>
  <w:style w:type="character" w:styleId="af2">
    <w:name w:val="Hyperlink"/>
    <w:uiPriority w:val="99"/>
    <w:qFormat/>
    <w:rPr>
      <w:color w:val="0000FF"/>
      <w:u w:val="single"/>
    </w:rPr>
  </w:style>
  <w:style w:type="character" w:styleId="af3">
    <w:name w:val="annotation reference"/>
    <w:basedOn w:val="a5"/>
    <w:uiPriority w:val="99"/>
    <w:semiHidden/>
    <w:unhideWhenUsed/>
    <w:qFormat/>
    <w:rPr>
      <w:sz w:val="21"/>
      <w:szCs w:val="21"/>
    </w:rPr>
  </w:style>
  <w:style w:type="character" w:customStyle="1" w:styleId="Char4">
    <w:name w:val="页眉 Char"/>
    <w:basedOn w:val="a5"/>
    <w:link w:val="ae"/>
    <w:uiPriority w:val="99"/>
    <w:qFormat/>
    <w:rPr>
      <w:sz w:val="18"/>
      <w:szCs w:val="18"/>
    </w:rPr>
  </w:style>
  <w:style w:type="character" w:customStyle="1" w:styleId="Char3">
    <w:name w:val="页脚 Char"/>
    <w:basedOn w:val="a5"/>
    <w:link w:val="ad"/>
    <w:uiPriority w:val="99"/>
    <w:qFormat/>
    <w:rPr>
      <w:sz w:val="18"/>
      <w:szCs w:val="18"/>
    </w:rPr>
  </w:style>
  <w:style w:type="paragraph" w:customStyle="1" w:styleId="11">
    <w:name w:val="标题1 +文题"/>
    <w:basedOn w:val="1"/>
    <w:next w:val="a4"/>
    <w:qFormat/>
    <w:pPr>
      <w:spacing w:before="0" w:after="0" w:line="360" w:lineRule="auto"/>
      <w:jc w:val="center"/>
    </w:pPr>
    <w:rPr>
      <w:rFonts w:ascii="黑体" w:eastAsia="黑体" w:hAnsi="宋体" w:cs="宋体"/>
      <w:b w:val="0"/>
      <w:bCs w:val="0"/>
      <w:sz w:val="32"/>
      <w:szCs w:val="20"/>
    </w:rPr>
  </w:style>
  <w:style w:type="character" w:customStyle="1" w:styleId="1Char">
    <w:name w:val="标题 1 Char"/>
    <w:basedOn w:val="a5"/>
    <w:link w:val="1"/>
    <w:uiPriority w:val="9"/>
    <w:qFormat/>
    <w:rPr>
      <w:rFonts w:ascii="Times New Roman" w:eastAsia="宋体" w:hAnsi="Times New Roman" w:cs="Times New Roman"/>
      <w:b/>
      <w:bCs/>
      <w:kern w:val="44"/>
      <w:sz w:val="44"/>
      <w:szCs w:val="44"/>
    </w:rPr>
  </w:style>
  <w:style w:type="paragraph" w:customStyle="1" w:styleId="12">
    <w:name w:val="列出段落1"/>
    <w:basedOn w:val="a4"/>
    <w:uiPriority w:val="34"/>
    <w:qFormat/>
    <w:pPr>
      <w:ind w:firstLineChars="200" w:firstLine="420"/>
    </w:pPr>
  </w:style>
  <w:style w:type="character" w:customStyle="1" w:styleId="Char2">
    <w:name w:val="批注框文本 Char"/>
    <w:basedOn w:val="a5"/>
    <w:link w:val="ac"/>
    <w:uiPriority w:val="99"/>
    <w:semiHidden/>
    <w:qFormat/>
    <w:rPr>
      <w:rFonts w:ascii="宋体" w:eastAsia="宋体" w:hAnsi="Times New Roman" w:cs="Times New Roman"/>
      <w:sz w:val="18"/>
      <w:szCs w:val="18"/>
    </w:rPr>
  </w:style>
  <w:style w:type="paragraph" w:customStyle="1" w:styleId="Default">
    <w:name w:val="Default"/>
    <w:qFormat/>
    <w:pPr>
      <w:widowControl w:val="0"/>
      <w:autoSpaceDE w:val="0"/>
      <w:autoSpaceDN w:val="0"/>
      <w:adjustRightInd w:val="0"/>
    </w:pPr>
    <w:rPr>
      <w:rFonts w:ascii="宋体" w:hAnsiTheme="minorHAnsi" w:cs="宋体"/>
      <w:color w:val="000000"/>
      <w:sz w:val="24"/>
      <w:szCs w:val="24"/>
    </w:rPr>
  </w:style>
  <w:style w:type="paragraph" w:customStyle="1" w:styleId="af4">
    <w:name w:val="段"/>
    <w:link w:val="Char5"/>
    <w:qFormat/>
    <w:pPr>
      <w:tabs>
        <w:tab w:val="center" w:pos="4201"/>
        <w:tab w:val="right" w:leader="dot" w:pos="9298"/>
      </w:tabs>
      <w:autoSpaceDE w:val="0"/>
      <w:autoSpaceDN w:val="0"/>
      <w:ind w:firstLineChars="200" w:firstLine="420"/>
      <w:jc w:val="both"/>
    </w:pPr>
    <w:rPr>
      <w:rFonts w:ascii="宋体"/>
      <w:sz w:val="21"/>
    </w:rPr>
  </w:style>
  <w:style w:type="character" w:customStyle="1" w:styleId="Char5">
    <w:name w:val="段 Char"/>
    <w:link w:val="af4"/>
    <w:qFormat/>
    <w:rPr>
      <w:rFonts w:ascii="宋体" w:eastAsia="宋体" w:hAnsi="Times New Roman" w:cs="Times New Roman"/>
      <w:kern w:val="0"/>
      <w:szCs w:val="20"/>
    </w:rPr>
  </w:style>
  <w:style w:type="paragraph" w:customStyle="1" w:styleId="a0">
    <w:name w:val="一级条标题"/>
    <w:next w:val="af4"/>
    <w:qFormat/>
    <w:pPr>
      <w:numPr>
        <w:ilvl w:val="1"/>
        <w:numId w:val="1"/>
      </w:numPr>
      <w:spacing w:beforeLines="50" w:afterLines="50"/>
      <w:outlineLvl w:val="2"/>
    </w:pPr>
    <w:rPr>
      <w:rFonts w:ascii="黑体" w:eastAsia="黑体"/>
      <w:sz w:val="21"/>
      <w:szCs w:val="21"/>
    </w:rPr>
  </w:style>
  <w:style w:type="paragraph" w:customStyle="1" w:styleId="a">
    <w:name w:val="章标题"/>
    <w:next w:val="af4"/>
    <w:qFormat/>
    <w:pPr>
      <w:numPr>
        <w:numId w:val="1"/>
      </w:numPr>
      <w:spacing w:beforeLines="100" w:afterLines="100"/>
      <w:jc w:val="both"/>
      <w:outlineLvl w:val="1"/>
    </w:pPr>
    <w:rPr>
      <w:rFonts w:ascii="黑体" w:eastAsia="黑体"/>
      <w:sz w:val="21"/>
    </w:rPr>
  </w:style>
  <w:style w:type="paragraph" w:customStyle="1" w:styleId="a1">
    <w:name w:val="二级条标题"/>
    <w:basedOn w:val="a0"/>
    <w:next w:val="af4"/>
    <w:qFormat/>
    <w:pPr>
      <w:numPr>
        <w:ilvl w:val="2"/>
      </w:numPr>
      <w:spacing w:before="50" w:after="50"/>
      <w:outlineLvl w:val="3"/>
    </w:pPr>
  </w:style>
  <w:style w:type="paragraph" w:customStyle="1" w:styleId="a2">
    <w:name w:val="四级条标题"/>
    <w:basedOn w:val="a4"/>
    <w:next w:val="af4"/>
    <w:qFormat/>
    <w:pPr>
      <w:widowControl/>
      <w:numPr>
        <w:ilvl w:val="4"/>
        <w:numId w:val="1"/>
      </w:numPr>
      <w:spacing w:beforeLines="50" w:afterLines="50"/>
      <w:jc w:val="left"/>
      <w:outlineLvl w:val="5"/>
    </w:pPr>
    <w:rPr>
      <w:rFonts w:ascii="黑体" w:eastAsia="黑体"/>
      <w:kern w:val="0"/>
      <w:szCs w:val="21"/>
    </w:rPr>
  </w:style>
  <w:style w:type="paragraph" w:customStyle="1" w:styleId="a3">
    <w:name w:val="五级条标题"/>
    <w:basedOn w:val="a2"/>
    <w:next w:val="af4"/>
    <w:qFormat/>
    <w:pPr>
      <w:numPr>
        <w:ilvl w:val="5"/>
      </w:numPr>
      <w:outlineLvl w:val="6"/>
    </w:pPr>
  </w:style>
  <w:style w:type="paragraph" w:customStyle="1" w:styleId="af5">
    <w:name w:val="图表脚注说明"/>
    <w:basedOn w:val="a4"/>
    <w:qFormat/>
    <w:pPr>
      <w:ind w:left="544" w:hanging="181"/>
    </w:pPr>
    <w:rPr>
      <w:rFonts w:ascii="宋体"/>
      <w:sz w:val="18"/>
      <w:szCs w:val="18"/>
    </w:rPr>
  </w:style>
  <w:style w:type="character" w:customStyle="1" w:styleId="3Char">
    <w:name w:val="标题 3 Char"/>
    <w:basedOn w:val="a5"/>
    <w:link w:val="3"/>
    <w:uiPriority w:val="9"/>
    <w:semiHidden/>
    <w:qFormat/>
    <w:rPr>
      <w:rFonts w:ascii="Calibri" w:eastAsia="宋体" w:hAnsi="Calibri" w:cs="Times New Roman"/>
      <w:b/>
      <w:bCs/>
      <w:sz w:val="32"/>
      <w:szCs w:val="32"/>
    </w:rPr>
  </w:style>
  <w:style w:type="paragraph" w:customStyle="1" w:styleId="af6">
    <w:name w:val="表标题"/>
    <w:basedOn w:val="a4"/>
    <w:qFormat/>
    <w:pPr>
      <w:jc w:val="center"/>
    </w:pPr>
    <w:rPr>
      <w:rFonts w:ascii="宋体" w:eastAsia="黑体" w:hAnsi="宋体" w:cs="宋体"/>
      <w:kern w:val="0"/>
      <w:szCs w:val="20"/>
    </w:rPr>
  </w:style>
  <w:style w:type="character" w:customStyle="1" w:styleId="Char10">
    <w:name w:val="页眉 Char1"/>
    <w:basedOn w:val="a5"/>
    <w:uiPriority w:val="99"/>
    <w:semiHidden/>
    <w:qFormat/>
    <w:rPr>
      <w:rFonts w:ascii="Calibri" w:eastAsia="宋体" w:hAnsi="Calibri" w:cs="Times New Roman"/>
      <w:sz w:val="18"/>
      <w:szCs w:val="18"/>
    </w:rPr>
  </w:style>
  <w:style w:type="character" w:customStyle="1" w:styleId="Char11">
    <w:name w:val="页脚 Char1"/>
    <w:basedOn w:val="a5"/>
    <w:uiPriority w:val="99"/>
    <w:semiHidden/>
    <w:qFormat/>
    <w:rPr>
      <w:rFonts w:ascii="Calibri" w:eastAsia="宋体" w:hAnsi="Calibri" w:cs="Times New Roman"/>
      <w:sz w:val="18"/>
      <w:szCs w:val="18"/>
    </w:rPr>
  </w:style>
  <w:style w:type="character" w:customStyle="1" w:styleId="apple-style-span">
    <w:name w:val="apple-style-span"/>
    <w:basedOn w:val="a5"/>
    <w:qFormat/>
  </w:style>
  <w:style w:type="paragraph" w:customStyle="1" w:styleId="af7">
    <w:name w:val="前言、引言标题"/>
    <w:next w:val="a4"/>
    <w:qFormat/>
    <w:pPr>
      <w:shd w:val="clear" w:color="FFFFFF" w:fill="FFFFFF"/>
      <w:tabs>
        <w:tab w:val="left" w:pos="360"/>
      </w:tabs>
      <w:spacing w:before="640" w:after="560"/>
      <w:ind w:left="360" w:hanging="360"/>
      <w:jc w:val="center"/>
      <w:outlineLvl w:val="0"/>
    </w:pPr>
    <w:rPr>
      <w:rFonts w:ascii="黑体" w:eastAsia="黑体"/>
      <w:sz w:val="32"/>
    </w:rPr>
  </w:style>
  <w:style w:type="paragraph" w:customStyle="1" w:styleId="af8">
    <w:name w:val="三级条标题"/>
    <w:basedOn w:val="a1"/>
    <w:next w:val="a4"/>
    <w:qFormat/>
    <w:pPr>
      <w:numPr>
        <w:ilvl w:val="0"/>
        <w:numId w:val="0"/>
      </w:numPr>
      <w:spacing w:beforeLines="0" w:afterLines="0"/>
      <w:jc w:val="both"/>
      <w:outlineLvl w:val="4"/>
    </w:pPr>
    <w:rPr>
      <w:szCs w:val="20"/>
    </w:rPr>
  </w:style>
  <w:style w:type="paragraph" w:customStyle="1" w:styleId="20">
    <w:name w:val="正文+ 首行缩进2"/>
    <w:basedOn w:val="a4"/>
    <w:next w:val="a4"/>
    <w:link w:val="2Char"/>
    <w:qFormat/>
    <w:pPr>
      <w:widowControl/>
      <w:spacing w:line="360" w:lineRule="auto"/>
      <w:ind w:firstLineChars="200" w:firstLine="480"/>
      <w:jc w:val="left"/>
    </w:pPr>
    <w:rPr>
      <w:kern w:val="0"/>
    </w:rPr>
  </w:style>
  <w:style w:type="character" w:customStyle="1" w:styleId="2Char">
    <w:name w:val="正文+ 首行缩进2 Char"/>
    <w:link w:val="20"/>
    <w:qFormat/>
    <w:rPr>
      <w:rFonts w:ascii="Times New Roman" w:eastAsia="宋体" w:hAnsi="Times New Roman" w:cs="Times New Roman"/>
      <w:kern w:val="0"/>
      <w:szCs w:val="24"/>
    </w:rPr>
  </w:style>
  <w:style w:type="paragraph" w:customStyle="1" w:styleId="13">
    <w:name w:val="表内容1"/>
    <w:basedOn w:val="a4"/>
    <w:qFormat/>
    <w:pPr>
      <w:jc w:val="center"/>
    </w:pPr>
    <w:rPr>
      <w:rFonts w:cs="宋体"/>
      <w:kern w:val="0"/>
      <w:sz w:val="18"/>
      <w:szCs w:val="18"/>
    </w:rPr>
  </w:style>
  <w:style w:type="character" w:customStyle="1" w:styleId="Char6">
    <w:name w:val="图标题 Char"/>
    <w:link w:val="af9"/>
    <w:qFormat/>
    <w:rPr>
      <w:rFonts w:eastAsia="黑体"/>
      <w:szCs w:val="21"/>
    </w:rPr>
  </w:style>
  <w:style w:type="paragraph" w:customStyle="1" w:styleId="af9">
    <w:name w:val="图标题"/>
    <w:basedOn w:val="a4"/>
    <w:link w:val="Char6"/>
    <w:qFormat/>
    <w:pPr>
      <w:jc w:val="center"/>
    </w:pPr>
    <w:rPr>
      <w:rFonts w:asciiTheme="minorHAnsi" w:eastAsia="黑体" w:hAnsiTheme="minorHAnsi" w:cstheme="minorBidi"/>
      <w:szCs w:val="21"/>
    </w:rPr>
  </w:style>
  <w:style w:type="paragraph" w:customStyle="1" w:styleId="31">
    <w:name w:val="标题3"/>
    <w:basedOn w:val="3"/>
    <w:next w:val="a4"/>
    <w:link w:val="3Char0"/>
    <w:qFormat/>
    <w:pPr>
      <w:spacing w:before="0" w:after="0" w:line="360" w:lineRule="auto"/>
      <w:ind w:firstLineChars="0" w:firstLine="0"/>
    </w:pPr>
    <w:rPr>
      <w:rFonts w:ascii="Times New Roman" w:hAnsi="Times New Roman"/>
      <w:b w:val="0"/>
      <w:sz w:val="21"/>
    </w:rPr>
  </w:style>
  <w:style w:type="character" w:customStyle="1" w:styleId="3Char0">
    <w:name w:val="标题3 Char"/>
    <w:link w:val="31"/>
    <w:qFormat/>
    <w:rPr>
      <w:rFonts w:ascii="Times New Roman" w:eastAsia="宋体" w:hAnsi="Times New Roman" w:cs="Times New Roman"/>
      <w:bCs/>
      <w:szCs w:val="32"/>
    </w:rPr>
  </w:style>
  <w:style w:type="table" w:customStyle="1" w:styleId="14">
    <w:name w:val="网格型1"/>
    <w:basedOn w:val="a6"/>
    <w:uiPriority w:val="59"/>
    <w:qFormat/>
    <w:pPr>
      <w:ind w:firstLineChars="200" w:firstLine="200"/>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网格型11"/>
    <w:basedOn w:val="a6"/>
    <w:uiPriority w:val="59"/>
    <w:qFormat/>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网格表 1 浅色 - 着色 11"/>
    <w:basedOn w:val="a6"/>
    <w:uiPriority w:val="46"/>
    <w:qFormat/>
    <w:rPr>
      <w:rFonts w:ascii="Calibri" w:hAnsi="Calibri"/>
    </w:rPr>
    <w:tblP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21">
    <w:name w:val="网格表 1 浅色 - 着色 21"/>
    <w:basedOn w:val="a6"/>
    <w:uiPriority w:val="46"/>
    <w:qFormat/>
    <w:rPr>
      <w:rFonts w:ascii="Calibri" w:hAnsi="Calibri"/>
    </w:rPr>
    <w:tblPr>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111">
    <w:name w:val="网格表 1 浅色1"/>
    <w:basedOn w:val="a6"/>
    <w:uiPriority w:val="46"/>
    <w:qFormat/>
    <w:rPr>
      <w:rFonts w:ascii="Calibri" w:hAnsi="Calibri"/>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61">
    <w:name w:val="网格表 1 浅色 - 着色 61"/>
    <w:basedOn w:val="a6"/>
    <w:uiPriority w:val="46"/>
    <w:qFormat/>
    <w:rPr>
      <w:rFonts w:ascii="Calibri" w:hAnsi="Calibri"/>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51">
    <w:name w:val="无格式表格 51"/>
    <w:basedOn w:val="a6"/>
    <w:uiPriority w:val="45"/>
    <w:qFormat/>
    <w:rPr>
      <w:rFonts w:ascii="Calibri" w:hAnsi="Calibri"/>
    </w:rPr>
    <w:tblPr>
      <w:tblInd w:w="0" w:type="dxa"/>
      <w:tblCellMar>
        <w:top w:w="0" w:type="dxa"/>
        <w:left w:w="108" w:type="dxa"/>
        <w:bottom w:w="0" w:type="dxa"/>
        <w:right w:w="108" w:type="dxa"/>
      </w:tblCellMar>
    </w:tblPr>
    <w:tblStylePr w:type="firstRow">
      <w:rPr>
        <w:rFonts w:ascii="Cambria" w:eastAsia="宋体" w:hAnsi="Cambria" w:cs="Times New Roman"/>
        <w:i/>
        <w:iCs/>
        <w:sz w:val="26"/>
      </w:rPr>
      <w:tblPr/>
      <w:tcPr>
        <w:tcBorders>
          <w:bottom w:val="single" w:sz="4" w:space="0" w:color="7F7F7F"/>
        </w:tcBorders>
        <w:shd w:val="clear" w:color="auto" w:fill="FFFFFF"/>
      </w:tcPr>
    </w:tblStylePr>
    <w:tblStylePr w:type="lastRow">
      <w:rPr>
        <w:rFonts w:ascii="Cambria" w:eastAsia="宋体" w:hAnsi="Cambria" w:cs="Times New Roman"/>
        <w:i/>
        <w:iCs/>
        <w:sz w:val="26"/>
      </w:rPr>
      <w:tblPr/>
      <w:tcPr>
        <w:tcBorders>
          <w:top w:val="single" w:sz="4" w:space="0" w:color="7F7F7F"/>
        </w:tcBorders>
        <w:shd w:val="clear" w:color="auto" w:fill="FFFFFF"/>
      </w:tcPr>
    </w:tblStylePr>
    <w:tblStylePr w:type="firstCol">
      <w:pPr>
        <w:jc w:val="right"/>
      </w:pPr>
      <w:rPr>
        <w:rFonts w:ascii="Cambria" w:eastAsia="宋体" w:hAnsi="Cambria" w:cs="Times New Roman"/>
        <w:i/>
        <w:iCs/>
        <w:sz w:val="26"/>
      </w:rPr>
      <w:tblPr/>
      <w:tcPr>
        <w:tcBorders>
          <w:right w:val="single" w:sz="4" w:space="0" w:color="7F7F7F"/>
        </w:tcBorders>
        <w:shd w:val="clear" w:color="auto" w:fill="FFFFFF"/>
      </w:tcPr>
    </w:tblStylePr>
    <w:tblStylePr w:type="lastCol">
      <w:rPr>
        <w:rFonts w:ascii="Cambria" w:eastAsia="宋体"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无格式表格 41"/>
    <w:basedOn w:val="a6"/>
    <w:uiPriority w:val="44"/>
    <w:qFormat/>
    <w:rPr>
      <w:rFonts w:ascii="Calibri" w:hAnsi="Calibri"/>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2">
    <w:name w:val="无格式表格 11"/>
    <w:basedOn w:val="a6"/>
    <w:uiPriority w:val="41"/>
    <w:qFormat/>
    <w:rPr>
      <w:rFonts w:ascii="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
    <w:name w:val="网格型浅色1"/>
    <w:basedOn w:val="a6"/>
    <w:uiPriority w:val="40"/>
    <w:qFormat/>
    <w:rPr>
      <w:rFonts w:ascii="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
    <w:name w:val="无格式表格 21"/>
    <w:basedOn w:val="a6"/>
    <w:uiPriority w:val="42"/>
    <w:qFormat/>
    <w:rPr>
      <w:rFonts w:ascii="Calibri" w:hAnsi="Calibri"/>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2">
    <w:name w:val="网格型2"/>
    <w:basedOn w:val="a6"/>
    <w:uiPriority w:val="59"/>
    <w:qFormat/>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网格表 1 浅色 - 着色 111"/>
    <w:basedOn w:val="a6"/>
    <w:uiPriority w:val="46"/>
    <w:qFormat/>
    <w:rPr>
      <w:rFonts w:ascii="Calibri" w:hAnsi="Calibri"/>
    </w:rPr>
    <w:tblP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211">
    <w:name w:val="网格表 1 浅色 - 着色 211"/>
    <w:basedOn w:val="a6"/>
    <w:uiPriority w:val="46"/>
    <w:qFormat/>
    <w:rPr>
      <w:rFonts w:ascii="Calibri" w:hAnsi="Calibri"/>
    </w:rPr>
    <w:tblPr>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1110">
    <w:name w:val="网格表 1 浅色11"/>
    <w:basedOn w:val="a6"/>
    <w:uiPriority w:val="46"/>
    <w:qFormat/>
    <w:rPr>
      <w:rFonts w:ascii="Calibri" w:hAnsi="Calibri"/>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611">
    <w:name w:val="网格表 1 浅色 - 着色 611"/>
    <w:basedOn w:val="a6"/>
    <w:uiPriority w:val="46"/>
    <w:qFormat/>
    <w:rPr>
      <w:rFonts w:ascii="Calibri" w:hAnsi="Calibri"/>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511">
    <w:name w:val="无格式表格 511"/>
    <w:basedOn w:val="a6"/>
    <w:uiPriority w:val="45"/>
    <w:qFormat/>
    <w:rPr>
      <w:rFonts w:ascii="Calibri" w:hAnsi="Calibri"/>
    </w:rPr>
    <w:tblPr>
      <w:tblInd w:w="0" w:type="dxa"/>
      <w:tblCellMar>
        <w:top w:w="0" w:type="dxa"/>
        <w:left w:w="108" w:type="dxa"/>
        <w:bottom w:w="0" w:type="dxa"/>
        <w:right w:w="108" w:type="dxa"/>
      </w:tblCellMar>
    </w:tblPr>
    <w:tblStylePr w:type="firstRow">
      <w:rPr>
        <w:rFonts w:ascii="Cambria" w:eastAsia="宋体" w:hAnsi="Cambria" w:cs="Times New Roman"/>
        <w:i/>
        <w:iCs/>
        <w:sz w:val="26"/>
      </w:rPr>
      <w:tblPr/>
      <w:tcPr>
        <w:tcBorders>
          <w:bottom w:val="single" w:sz="4" w:space="0" w:color="7F7F7F"/>
        </w:tcBorders>
        <w:shd w:val="clear" w:color="auto" w:fill="FFFFFF"/>
      </w:tcPr>
    </w:tblStylePr>
    <w:tblStylePr w:type="lastRow">
      <w:rPr>
        <w:rFonts w:ascii="Cambria" w:eastAsia="宋体" w:hAnsi="Cambria" w:cs="Times New Roman"/>
        <w:i/>
        <w:iCs/>
        <w:sz w:val="26"/>
      </w:rPr>
      <w:tblPr/>
      <w:tcPr>
        <w:tcBorders>
          <w:top w:val="single" w:sz="4" w:space="0" w:color="7F7F7F"/>
        </w:tcBorders>
        <w:shd w:val="clear" w:color="auto" w:fill="FFFFFF"/>
      </w:tcPr>
    </w:tblStylePr>
    <w:tblStylePr w:type="firstCol">
      <w:pPr>
        <w:jc w:val="right"/>
      </w:pPr>
      <w:rPr>
        <w:rFonts w:ascii="Cambria" w:eastAsia="宋体" w:hAnsi="Cambria" w:cs="Times New Roman"/>
        <w:i/>
        <w:iCs/>
        <w:sz w:val="26"/>
      </w:rPr>
      <w:tblPr/>
      <w:tcPr>
        <w:tcBorders>
          <w:right w:val="single" w:sz="4" w:space="0" w:color="7F7F7F"/>
        </w:tcBorders>
        <w:shd w:val="clear" w:color="auto" w:fill="FFFFFF"/>
      </w:tcPr>
    </w:tblStylePr>
    <w:tblStylePr w:type="lastCol">
      <w:rPr>
        <w:rFonts w:ascii="Cambria" w:eastAsia="宋体"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1">
    <w:name w:val="无格式表格 411"/>
    <w:basedOn w:val="a6"/>
    <w:uiPriority w:val="44"/>
    <w:qFormat/>
    <w:rPr>
      <w:rFonts w:ascii="Calibri" w:hAnsi="Calibri"/>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
    <w:name w:val="无格式表格 111"/>
    <w:basedOn w:val="a6"/>
    <w:uiPriority w:val="41"/>
    <w:qFormat/>
    <w:rPr>
      <w:rFonts w:ascii="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3">
    <w:name w:val="网格型浅色11"/>
    <w:basedOn w:val="a6"/>
    <w:uiPriority w:val="40"/>
    <w:qFormat/>
    <w:rPr>
      <w:rFonts w:ascii="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1">
    <w:name w:val="无格式表格 211"/>
    <w:basedOn w:val="a6"/>
    <w:uiPriority w:val="42"/>
    <w:qFormat/>
    <w:rPr>
      <w:rFonts w:ascii="Calibri" w:hAnsi="Calibri"/>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font5">
    <w:name w:val="font5"/>
    <w:basedOn w:val="a4"/>
    <w:qFormat/>
    <w:pPr>
      <w:widowControl/>
      <w:spacing w:before="100" w:beforeAutospacing="1" w:after="100" w:afterAutospacing="1"/>
      <w:jc w:val="left"/>
    </w:pPr>
    <w:rPr>
      <w:rFonts w:ascii="宋体" w:hAnsi="宋体" w:cs="宋体"/>
      <w:color w:val="000000"/>
      <w:kern w:val="0"/>
      <w:sz w:val="18"/>
      <w:szCs w:val="18"/>
    </w:rPr>
  </w:style>
  <w:style w:type="paragraph" w:customStyle="1" w:styleId="font6">
    <w:name w:val="font6"/>
    <w:basedOn w:val="a4"/>
    <w:qFormat/>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4"/>
    <w:qFormat/>
    <w:pPr>
      <w:widowControl/>
      <w:spacing w:before="100" w:beforeAutospacing="1" w:after="100" w:afterAutospacing="1"/>
      <w:jc w:val="left"/>
    </w:pPr>
    <w:rPr>
      <w:color w:val="000000"/>
      <w:kern w:val="0"/>
      <w:sz w:val="18"/>
      <w:szCs w:val="18"/>
    </w:rPr>
  </w:style>
  <w:style w:type="paragraph" w:customStyle="1" w:styleId="font8">
    <w:name w:val="font8"/>
    <w:basedOn w:val="a4"/>
    <w:qFormat/>
    <w:pPr>
      <w:widowControl/>
      <w:spacing w:before="100" w:beforeAutospacing="1" w:after="100" w:afterAutospacing="1"/>
      <w:jc w:val="left"/>
    </w:pPr>
    <w:rPr>
      <w:color w:val="000000"/>
      <w:kern w:val="0"/>
      <w:sz w:val="18"/>
      <w:szCs w:val="18"/>
    </w:rPr>
  </w:style>
  <w:style w:type="paragraph" w:customStyle="1" w:styleId="font9">
    <w:name w:val="font9"/>
    <w:basedOn w:val="a4"/>
    <w:qFormat/>
    <w:pPr>
      <w:widowControl/>
      <w:spacing w:before="100" w:beforeAutospacing="1" w:after="100" w:afterAutospacing="1"/>
      <w:jc w:val="left"/>
    </w:pPr>
    <w:rPr>
      <w:rFonts w:ascii="宋体" w:hAnsi="宋体" w:cs="宋体"/>
      <w:color w:val="000000"/>
      <w:kern w:val="0"/>
      <w:sz w:val="18"/>
      <w:szCs w:val="18"/>
    </w:rPr>
  </w:style>
  <w:style w:type="paragraph" w:customStyle="1" w:styleId="xl63">
    <w:name w:val="xl63"/>
    <w:basedOn w:val="a4"/>
    <w:qFormat/>
    <w:pPr>
      <w:widowControl/>
      <w:spacing w:before="100" w:beforeAutospacing="1" w:after="100" w:afterAutospacing="1"/>
      <w:jc w:val="center"/>
    </w:pPr>
    <w:rPr>
      <w:rFonts w:ascii="宋体" w:hAnsi="宋体" w:cs="宋体"/>
      <w:kern w:val="0"/>
      <w:sz w:val="24"/>
    </w:rPr>
  </w:style>
  <w:style w:type="paragraph" w:customStyle="1" w:styleId="xl64">
    <w:name w:val="xl64"/>
    <w:basedOn w:val="a4"/>
    <w:qFormat/>
    <w:pPr>
      <w:widowControl/>
      <w:spacing w:before="100" w:beforeAutospacing="1" w:after="100" w:afterAutospacing="1"/>
      <w:jc w:val="center"/>
    </w:pPr>
    <w:rPr>
      <w:color w:val="000000"/>
      <w:kern w:val="0"/>
      <w:sz w:val="18"/>
      <w:szCs w:val="18"/>
    </w:rPr>
  </w:style>
  <w:style w:type="paragraph" w:customStyle="1" w:styleId="xl65">
    <w:name w:val="xl65"/>
    <w:basedOn w:val="a4"/>
    <w:qFormat/>
    <w:pPr>
      <w:widowControl/>
      <w:spacing w:before="100" w:beforeAutospacing="1" w:after="100" w:afterAutospacing="1"/>
      <w:jc w:val="left"/>
    </w:pPr>
    <w:rPr>
      <w:kern w:val="0"/>
      <w:sz w:val="24"/>
    </w:rPr>
  </w:style>
  <w:style w:type="paragraph" w:customStyle="1" w:styleId="xl66">
    <w:name w:val="xl66"/>
    <w:basedOn w:val="a4"/>
    <w:qFormat/>
    <w:pPr>
      <w:widowControl/>
      <w:pBdr>
        <w:top w:val="single" w:sz="8" w:space="0" w:color="auto"/>
      </w:pBdr>
      <w:shd w:val="clear" w:color="000000" w:fill="FFFFFF"/>
      <w:spacing w:before="100" w:beforeAutospacing="1" w:after="100" w:afterAutospacing="1"/>
      <w:jc w:val="center"/>
    </w:pPr>
    <w:rPr>
      <w:color w:val="000000"/>
      <w:kern w:val="0"/>
      <w:sz w:val="18"/>
      <w:szCs w:val="18"/>
    </w:rPr>
  </w:style>
  <w:style w:type="paragraph" w:customStyle="1" w:styleId="xl67">
    <w:name w:val="xl67"/>
    <w:basedOn w:val="a4"/>
    <w:qFormat/>
    <w:pPr>
      <w:widowControl/>
      <w:pBdr>
        <w:bottom w:val="single" w:sz="8" w:space="0" w:color="auto"/>
      </w:pBdr>
      <w:shd w:val="clear" w:color="000000" w:fill="FFFFFF"/>
      <w:spacing w:before="100" w:beforeAutospacing="1" w:after="100" w:afterAutospacing="1"/>
      <w:jc w:val="center"/>
    </w:pPr>
    <w:rPr>
      <w:color w:val="000000"/>
      <w:kern w:val="0"/>
      <w:sz w:val="18"/>
      <w:szCs w:val="18"/>
    </w:rPr>
  </w:style>
  <w:style w:type="paragraph" w:customStyle="1" w:styleId="xl68">
    <w:name w:val="xl68"/>
    <w:basedOn w:val="a4"/>
    <w:qFormat/>
    <w:pPr>
      <w:widowControl/>
      <w:pBdr>
        <w:bottom w:val="single" w:sz="8" w:space="0" w:color="auto"/>
      </w:pBdr>
      <w:spacing w:before="100" w:beforeAutospacing="1" w:after="100" w:afterAutospacing="1"/>
      <w:jc w:val="center"/>
    </w:pPr>
    <w:rPr>
      <w:color w:val="000000"/>
      <w:kern w:val="0"/>
      <w:sz w:val="18"/>
      <w:szCs w:val="18"/>
    </w:rPr>
  </w:style>
  <w:style w:type="paragraph" w:customStyle="1" w:styleId="xl69">
    <w:name w:val="xl69"/>
    <w:basedOn w:val="a4"/>
    <w:qFormat/>
    <w:pPr>
      <w:widowControl/>
      <w:pBdr>
        <w:bottom w:val="single" w:sz="8" w:space="0" w:color="auto"/>
      </w:pBdr>
      <w:spacing w:before="100" w:beforeAutospacing="1" w:after="100" w:afterAutospacing="1"/>
      <w:jc w:val="center"/>
    </w:pPr>
    <w:rPr>
      <w:kern w:val="0"/>
      <w:sz w:val="18"/>
      <w:szCs w:val="18"/>
    </w:rPr>
  </w:style>
  <w:style w:type="paragraph" w:customStyle="1" w:styleId="xl70">
    <w:name w:val="xl70"/>
    <w:basedOn w:val="a4"/>
    <w:qFormat/>
    <w:pPr>
      <w:widowControl/>
      <w:pBdr>
        <w:top w:val="single" w:sz="8" w:space="0" w:color="auto"/>
      </w:pBdr>
      <w:spacing w:before="100" w:beforeAutospacing="1" w:after="100" w:afterAutospacing="1"/>
      <w:jc w:val="center"/>
    </w:pPr>
    <w:rPr>
      <w:color w:val="000000"/>
      <w:kern w:val="0"/>
      <w:sz w:val="18"/>
      <w:szCs w:val="18"/>
    </w:rPr>
  </w:style>
  <w:style w:type="paragraph" w:customStyle="1" w:styleId="xl71">
    <w:name w:val="xl71"/>
    <w:basedOn w:val="a4"/>
    <w:qFormat/>
    <w:pPr>
      <w:widowControl/>
      <w:pBdr>
        <w:top w:val="single" w:sz="8" w:space="0" w:color="auto"/>
      </w:pBdr>
      <w:spacing w:before="100" w:beforeAutospacing="1" w:after="100" w:afterAutospacing="1"/>
      <w:jc w:val="center"/>
    </w:pPr>
    <w:rPr>
      <w:color w:val="000000"/>
      <w:kern w:val="0"/>
      <w:sz w:val="18"/>
      <w:szCs w:val="18"/>
    </w:rPr>
  </w:style>
  <w:style w:type="paragraph" w:customStyle="1" w:styleId="xl72">
    <w:name w:val="xl72"/>
    <w:basedOn w:val="a4"/>
    <w:qFormat/>
    <w:pPr>
      <w:widowControl/>
      <w:spacing w:before="100" w:beforeAutospacing="1" w:after="100" w:afterAutospacing="1"/>
      <w:jc w:val="center"/>
    </w:pPr>
    <w:rPr>
      <w:color w:val="000000"/>
      <w:kern w:val="0"/>
      <w:sz w:val="18"/>
      <w:szCs w:val="18"/>
    </w:rPr>
  </w:style>
  <w:style w:type="paragraph" w:customStyle="1" w:styleId="xl73">
    <w:name w:val="xl73"/>
    <w:basedOn w:val="a4"/>
    <w:qFormat/>
    <w:pPr>
      <w:widowControl/>
      <w:pBdr>
        <w:bottom w:val="single" w:sz="8" w:space="0" w:color="auto"/>
      </w:pBdr>
      <w:spacing w:before="100" w:beforeAutospacing="1" w:after="100" w:afterAutospacing="1"/>
      <w:jc w:val="center"/>
    </w:pPr>
    <w:rPr>
      <w:color w:val="000000"/>
      <w:kern w:val="0"/>
      <w:sz w:val="18"/>
      <w:szCs w:val="18"/>
    </w:rPr>
  </w:style>
  <w:style w:type="paragraph" w:customStyle="1" w:styleId="xl74">
    <w:name w:val="xl74"/>
    <w:basedOn w:val="a4"/>
    <w:qFormat/>
    <w:pPr>
      <w:widowControl/>
      <w:pBdr>
        <w:top w:val="single" w:sz="8" w:space="0" w:color="auto"/>
      </w:pBdr>
      <w:spacing w:before="100" w:beforeAutospacing="1" w:after="100" w:afterAutospacing="1"/>
      <w:jc w:val="center"/>
    </w:pPr>
    <w:rPr>
      <w:color w:val="000000"/>
      <w:kern w:val="0"/>
      <w:sz w:val="18"/>
      <w:szCs w:val="18"/>
    </w:rPr>
  </w:style>
  <w:style w:type="paragraph" w:customStyle="1" w:styleId="xl75">
    <w:name w:val="xl75"/>
    <w:basedOn w:val="a4"/>
    <w:qFormat/>
    <w:pPr>
      <w:widowControl/>
      <w:spacing w:before="100" w:beforeAutospacing="1" w:after="100" w:afterAutospacing="1"/>
      <w:jc w:val="center"/>
    </w:pPr>
    <w:rPr>
      <w:color w:val="000000"/>
      <w:kern w:val="0"/>
      <w:sz w:val="18"/>
      <w:szCs w:val="18"/>
    </w:rPr>
  </w:style>
  <w:style w:type="paragraph" w:customStyle="1" w:styleId="xl76">
    <w:name w:val="xl76"/>
    <w:basedOn w:val="a4"/>
    <w:qFormat/>
    <w:pPr>
      <w:widowControl/>
      <w:pBdr>
        <w:bottom w:val="single" w:sz="8" w:space="0" w:color="auto"/>
      </w:pBdr>
      <w:spacing w:before="100" w:beforeAutospacing="1" w:after="100" w:afterAutospacing="1"/>
      <w:jc w:val="center"/>
    </w:pPr>
    <w:rPr>
      <w:color w:val="000000"/>
      <w:kern w:val="0"/>
      <w:sz w:val="18"/>
      <w:szCs w:val="18"/>
    </w:rPr>
  </w:style>
  <w:style w:type="paragraph" w:customStyle="1" w:styleId="xl77">
    <w:name w:val="xl77"/>
    <w:basedOn w:val="a4"/>
    <w:qFormat/>
    <w:pPr>
      <w:widowControl/>
      <w:pBdr>
        <w:top w:val="single" w:sz="8" w:space="0" w:color="auto"/>
      </w:pBdr>
      <w:spacing w:before="100" w:beforeAutospacing="1" w:after="100" w:afterAutospacing="1"/>
      <w:jc w:val="center"/>
    </w:pPr>
    <w:rPr>
      <w:kern w:val="0"/>
      <w:sz w:val="18"/>
      <w:szCs w:val="18"/>
    </w:rPr>
  </w:style>
  <w:style w:type="paragraph" w:customStyle="1" w:styleId="xl78">
    <w:name w:val="xl78"/>
    <w:basedOn w:val="a4"/>
    <w:qFormat/>
    <w:pPr>
      <w:widowControl/>
      <w:pBdr>
        <w:top w:val="single" w:sz="8" w:space="0" w:color="auto"/>
        <w:bottom w:val="single" w:sz="8" w:space="0" w:color="auto"/>
      </w:pBdr>
      <w:spacing w:before="100" w:beforeAutospacing="1" w:after="100" w:afterAutospacing="1"/>
      <w:jc w:val="center"/>
    </w:pPr>
    <w:rPr>
      <w:kern w:val="0"/>
      <w:sz w:val="18"/>
      <w:szCs w:val="18"/>
    </w:rPr>
  </w:style>
  <w:style w:type="paragraph" w:customStyle="1" w:styleId="xl79">
    <w:name w:val="xl79"/>
    <w:basedOn w:val="a4"/>
    <w:qFormat/>
    <w:pPr>
      <w:widowControl/>
      <w:pBdr>
        <w:bottom w:val="single" w:sz="8" w:space="0" w:color="auto"/>
      </w:pBdr>
      <w:spacing w:before="100" w:beforeAutospacing="1" w:after="100" w:afterAutospacing="1"/>
      <w:jc w:val="center"/>
    </w:pPr>
    <w:rPr>
      <w:kern w:val="0"/>
      <w:sz w:val="18"/>
      <w:szCs w:val="18"/>
    </w:rPr>
  </w:style>
  <w:style w:type="paragraph" w:customStyle="1" w:styleId="xl80">
    <w:name w:val="xl80"/>
    <w:basedOn w:val="a4"/>
    <w:qFormat/>
    <w:pPr>
      <w:widowControl/>
      <w:pBdr>
        <w:top w:val="single" w:sz="8" w:space="0" w:color="auto"/>
        <w:bottom w:val="single" w:sz="8" w:space="0" w:color="auto"/>
      </w:pBdr>
      <w:spacing w:before="100" w:beforeAutospacing="1" w:after="100" w:afterAutospacing="1"/>
      <w:jc w:val="center"/>
    </w:pPr>
    <w:rPr>
      <w:color w:val="000000"/>
      <w:kern w:val="0"/>
      <w:sz w:val="18"/>
      <w:szCs w:val="18"/>
    </w:rPr>
  </w:style>
  <w:style w:type="paragraph" w:customStyle="1" w:styleId="xl81">
    <w:name w:val="xl81"/>
    <w:basedOn w:val="a4"/>
    <w:qFormat/>
    <w:pPr>
      <w:widowControl/>
      <w:pBdr>
        <w:top w:val="single" w:sz="8" w:space="0" w:color="auto"/>
      </w:pBdr>
      <w:spacing w:before="100" w:beforeAutospacing="1" w:after="100" w:afterAutospacing="1"/>
      <w:jc w:val="center"/>
    </w:pPr>
    <w:rPr>
      <w:color w:val="000000"/>
      <w:kern w:val="0"/>
      <w:sz w:val="18"/>
      <w:szCs w:val="18"/>
    </w:rPr>
  </w:style>
  <w:style w:type="paragraph" w:customStyle="1" w:styleId="xl82">
    <w:name w:val="xl82"/>
    <w:basedOn w:val="a4"/>
    <w:qFormat/>
    <w:pPr>
      <w:widowControl/>
      <w:pBdr>
        <w:top w:val="single" w:sz="8" w:space="0" w:color="auto"/>
      </w:pBdr>
      <w:spacing w:before="100" w:beforeAutospacing="1" w:after="100" w:afterAutospacing="1"/>
      <w:jc w:val="center"/>
    </w:pPr>
    <w:rPr>
      <w:kern w:val="0"/>
      <w:sz w:val="18"/>
      <w:szCs w:val="18"/>
    </w:rPr>
  </w:style>
  <w:style w:type="paragraph" w:customStyle="1" w:styleId="xl83">
    <w:name w:val="xl83"/>
    <w:basedOn w:val="a4"/>
    <w:qFormat/>
    <w:pPr>
      <w:widowControl/>
      <w:spacing w:before="100" w:beforeAutospacing="1" w:after="100" w:afterAutospacing="1"/>
      <w:jc w:val="center"/>
    </w:pPr>
    <w:rPr>
      <w:kern w:val="0"/>
      <w:sz w:val="18"/>
      <w:szCs w:val="18"/>
    </w:rPr>
  </w:style>
  <w:style w:type="paragraph" w:customStyle="1" w:styleId="xl84">
    <w:name w:val="xl84"/>
    <w:basedOn w:val="a4"/>
    <w:qFormat/>
    <w:pPr>
      <w:widowControl/>
      <w:spacing w:before="100" w:beforeAutospacing="1" w:after="100" w:afterAutospacing="1"/>
      <w:jc w:val="center"/>
    </w:pPr>
    <w:rPr>
      <w:color w:val="000000"/>
      <w:kern w:val="0"/>
      <w:sz w:val="18"/>
      <w:szCs w:val="18"/>
    </w:rPr>
  </w:style>
  <w:style w:type="paragraph" w:customStyle="1" w:styleId="xl85">
    <w:name w:val="xl85"/>
    <w:basedOn w:val="a4"/>
    <w:qFormat/>
    <w:pPr>
      <w:widowControl/>
      <w:spacing w:before="100" w:beforeAutospacing="1" w:after="100" w:afterAutospacing="1"/>
      <w:jc w:val="center"/>
    </w:pPr>
    <w:rPr>
      <w:kern w:val="0"/>
      <w:sz w:val="18"/>
      <w:szCs w:val="18"/>
    </w:rPr>
  </w:style>
  <w:style w:type="paragraph" w:customStyle="1" w:styleId="xl86">
    <w:name w:val="xl86"/>
    <w:basedOn w:val="a4"/>
    <w:qFormat/>
    <w:pPr>
      <w:widowControl/>
      <w:pBdr>
        <w:bottom w:val="single" w:sz="8" w:space="0" w:color="auto"/>
      </w:pBdr>
      <w:spacing w:before="100" w:beforeAutospacing="1" w:after="100" w:afterAutospacing="1"/>
      <w:jc w:val="center"/>
    </w:pPr>
    <w:rPr>
      <w:color w:val="000000"/>
      <w:kern w:val="0"/>
      <w:sz w:val="18"/>
      <w:szCs w:val="18"/>
    </w:rPr>
  </w:style>
  <w:style w:type="paragraph" w:customStyle="1" w:styleId="xl87">
    <w:name w:val="xl87"/>
    <w:basedOn w:val="a4"/>
    <w:qFormat/>
    <w:pPr>
      <w:widowControl/>
      <w:pBdr>
        <w:bottom w:val="single" w:sz="8" w:space="0" w:color="auto"/>
      </w:pBdr>
      <w:spacing w:before="100" w:beforeAutospacing="1" w:after="100" w:afterAutospacing="1"/>
      <w:jc w:val="center"/>
    </w:pPr>
    <w:rPr>
      <w:kern w:val="0"/>
      <w:sz w:val="18"/>
      <w:szCs w:val="18"/>
    </w:rPr>
  </w:style>
  <w:style w:type="character" w:customStyle="1" w:styleId="Char">
    <w:name w:val="文档结构图 Char"/>
    <w:basedOn w:val="a5"/>
    <w:link w:val="a9"/>
    <w:uiPriority w:val="99"/>
    <w:semiHidden/>
    <w:qFormat/>
    <w:rPr>
      <w:rFonts w:ascii="宋体" w:eastAsia="宋体" w:hAnsi="Calibri" w:cs="Times New Roman"/>
      <w:sz w:val="18"/>
      <w:szCs w:val="18"/>
    </w:rPr>
  </w:style>
  <w:style w:type="table" w:customStyle="1" w:styleId="32">
    <w:name w:val="网格型3"/>
    <w:basedOn w:val="a6"/>
    <w:uiPriority w:val="59"/>
    <w:qFormat/>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网格表 1 浅色 - 着色 112"/>
    <w:basedOn w:val="a6"/>
    <w:uiPriority w:val="46"/>
    <w:qFormat/>
    <w:rPr>
      <w:rFonts w:ascii="Calibri" w:hAnsi="Calibri" w:cs="Calibri"/>
    </w:rPr>
    <w:tblP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212">
    <w:name w:val="网格表 1 浅色 - 着色 212"/>
    <w:basedOn w:val="a6"/>
    <w:uiPriority w:val="46"/>
    <w:qFormat/>
    <w:rPr>
      <w:rFonts w:ascii="Calibri" w:hAnsi="Calibri" w:cs="Calibri"/>
    </w:rPr>
    <w:tblPr>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1120">
    <w:name w:val="网格表 1 浅色12"/>
    <w:basedOn w:val="a6"/>
    <w:uiPriority w:val="46"/>
    <w:qFormat/>
    <w:rPr>
      <w:rFonts w:ascii="Calibri" w:hAnsi="Calibri" w:cs="Calibri"/>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612">
    <w:name w:val="网格表 1 浅色 - 着色 612"/>
    <w:basedOn w:val="a6"/>
    <w:uiPriority w:val="46"/>
    <w:qFormat/>
    <w:rPr>
      <w:rFonts w:ascii="Calibri" w:hAnsi="Calibri" w:cs="Calibri"/>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512">
    <w:name w:val="无格式表格 512"/>
    <w:basedOn w:val="a6"/>
    <w:uiPriority w:val="45"/>
    <w:qFormat/>
    <w:rPr>
      <w:rFonts w:ascii="Calibri" w:hAnsi="Calibri" w:cs="Calibri"/>
    </w:rPr>
    <w:tblPr>
      <w:tblInd w:w="0" w:type="dxa"/>
      <w:tblCellMar>
        <w:top w:w="0" w:type="dxa"/>
        <w:left w:w="108" w:type="dxa"/>
        <w:bottom w:w="0" w:type="dxa"/>
        <w:right w:w="108" w:type="dxa"/>
      </w:tblCellMar>
    </w:tblPr>
    <w:tblStylePr w:type="firstRow">
      <w:rPr>
        <w:rFonts w:ascii="Cambria" w:eastAsia="宋体" w:hAnsi="Cambria" w:cs="Times New Roman"/>
        <w:i/>
        <w:iCs/>
        <w:sz w:val="26"/>
      </w:rPr>
      <w:tblPr/>
      <w:tcPr>
        <w:tcBorders>
          <w:bottom w:val="single" w:sz="4" w:space="0" w:color="7F7F7F"/>
        </w:tcBorders>
        <w:shd w:val="clear" w:color="auto" w:fill="FFFFFF"/>
      </w:tcPr>
    </w:tblStylePr>
    <w:tblStylePr w:type="lastRow">
      <w:rPr>
        <w:rFonts w:ascii="Cambria" w:eastAsia="宋体" w:hAnsi="Cambria" w:cs="Times New Roman"/>
        <w:i/>
        <w:iCs/>
        <w:sz w:val="26"/>
      </w:rPr>
      <w:tblPr/>
      <w:tcPr>
        <w:tcBorders>
          <w:top w:val="single" w:sz="4" w:space="0" w:color="7F7F7F"/>
        </w:tcBorders>
        <w:shd w:val="clear" w:color="auto" w:fill="FFFFFF"/>
      </w:tcPr>
    </w:tblStylePr>
    <w:tblStylePr w:type="firstCol">
      <w:pPr>
        <w:jc w:val="right"/>
      </w:pPr>
      <w:rPr>
        <w:rFonts w:ascii="Cambria" w:eastAsia="宋体" w:hAnsi="Cambria" w:cs="Times New Roman"/>
        <w:i/>
        <w:iCs/>
        <w:sz w:val="26"/>
      </w:rPr>
      <w:tblPr/>
      <w:tcPr>
        <w:tcBorders>
          <w:right w:val="single" w:sz="4" w:space="0" w:color="7F7F7F"/>
        </w:tcBorders>
        <w:shd w:val="clear" w:color="auto" w:fill="FFFFFF"/>
      </w:tcPr>
    </w:tblStylePr>
    <w:tblStylePr w:type="lastCol">
      <w:rPr>
        <w:rFonts w:ascii="Cambria" w:eastAsia="宋体"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2">
    <w:name w:val="无格式表格 412"/>
    <w:basedOn w:val="a6"/>
    <w:uiPriority w:val="44"/>
    <w:qFormat/>
    <w:rPr>
      <w:rFonts w:ascii="Calibri" w:hAnsi="Calibri" w:cs="Calibri"/>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21">
    <w:name w:val="无格式表格 112"/>
    <w:basedOn w:val="a6"/>
    <w:uiPriority w:val="41"/>
    <w:qFormat/>
    <w:rPr>
      <w:rFonts w:ascii="Calibri" w:hAnsi="Calibri" w:cs="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0">
    <w:name w:val="网格型浅色12"/>
    <w:basedOn w:val="a6"/>
    <w:uiPriority w:val="40"/>
    <w:qFormat/>
    <w:rPr>
      <w:rFonts w:ascii="Calibri" w:hAnsi="Calibri" w:cs="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2">
    <w:name w:val="无格式表格 212"/>
    <w:basedOn w:val="a6"/>
    <w:uiPriority w:val="42"/>
    <w:qFormat/>
    <w:rPr>
      <w:rFonts w:ascii="Calibri" w:hAnsi="Calibri" w:cs="Calibri"/>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1">
    <w:name w:val="TOC 标题1"/>
    <w:basedOn w:val="1"/>
    <w:next w:val="a4"/>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批注文字 Char"/>
    <w:basedOn w:val="a5"/>
    <w:link w:val="aa"/>
    <w:qFormat/>
    <w:rPr>
      <w:rFonts w:ascii="黑体" w:eastAsia="黑体" w:hAnsi="黑体" w:cs="Times New Roman"/>
      <w:kern w:val="2"/>
      <w:sz w:val="21"/>
      <w:szCs w:val="21"/>
    </w:rPr>
  </w:style>
  <w:style w:type="character" w:customStyle="1" w:styleId="Char1">
    <w:name w:val="日期 Char"/>
    <w:basedOn w:val="a5"/>
    <w:link w:val="ab"/>
    <w:uiPriority w:val="99"/>
    <w:semiHidden/>
    <w:qFormat/>
    <w:rPr>
      <w:rFonts w:ascii="Times New Roman" w:eastAsia="宋体" w:hAnsi="Times New Roman" w:cs="Times New Roman"/>
      <w:kern w:val="2"/>
      <w:sz w:val="21"/>
      <w:szCs w:val="24"/>
    </w:rPr>
  </w:style>
  <w:style w:type="character" w:customStyle="1" w:styleId="font31">
    <w:name w:val="font31"/>
    <w:basedOn w:val="a5"/>
    <w:qFormat/>
    <w:rPr>
      <w:rFonts w:ascii="Times New Roman" w:hAnsi="Times New Roman" w:cs="Times New Roman" w:hint="default"/>
      <w:color w:val="000000"/>
      <w:sz w:val="22"/>
      <w:szCs w:val="22"/>
      <w:u w:val="none"/>
    </w:rPr>
  </w:style>
  <w:style w:type="character" w:customStyle="1" w:styleId="font01">
    <w:name w:val="font01"/>
    <w:basedOn w:val="a5"/>
    <w:qFormat/>
    <w:rPr>
      <w:rFonts w:ascii="Times New Roman" w:hAnsi="Times New Roman" w:cs="Times New Roman" w:hint="default"/>
      <w:color w:val="000000"/>
      <w:sz w:val="18"/>
      <w:szCs w:val="18"/>
      <w:u w:val="none"/>
    </w:rPr>
  </w:style>
  <w:style w:type="character" w:customStyle="1" w:styleId="font21">
    <w:name w:val="font21"/>
    <w:basedOn w:val="a5"/>
    <w:qFormat/>
    <w:rPr>
      <w:rFonts w:ascii="Times New Roman" w:hAnsi="Times New Roman" w:cs="Times New Roman" w:hint="default"/>
      <w:color w:val="000000"/>
      <w:sz w:val="18"/>
      <w:szCs w:val="18"/>
      <w:u w:val="none"/>
    </w:rPr>
  </w:style>
  <w:style w:type="paragraph" w:customStyle="1" w:styleId="16">
    <w:name w:val="修订1"/>
    <w:hidden/>
    <w:uiPriority w:val="99"/>
    <w:semiHidden/>
    <w:qFormat/>
    <w:rPr>
      <w:kern w:val="2"/>
      <w:sz w:val="21"/>
      <w:szCs w:val="24"/>
    </w:rPr>
  </w:style>
  <w:style w:type="character" w:customStyle="1" w:styleId="font11">
    <w:name w:val="font11"/>
    <w:basedOn w:val="a5"/>
    <w:qFormat/>
    <w:rPr>
      <w:rFonts w:ascii="宋体" w:eastAsia="宋体" w:hAnsi="宋体" w:cs="宋体" w:hint="eastAsia"/>
      <w:color w:val="000000"/>
      <w:sz w:val="21"/>
      <w:szCs w:val="21"/>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qFormat="1"/>
    <w:lsdException w:name="footer" w:semiHidden="0" w:qFormat="1"/>
    <w:lsdException w:name="caption" w:semiHidden="0" w:uiPriority="0" w:unhideWhenUsed="0"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Date" w:semiHidden="0" w:qFormat="1"/>
    <w:lsdException w:name="Hyperlink" w:semiHidden="0" w:unhideWhenUsed="0" w:qFormat="1"/>
    <w:lsdException w:name="FollowedHyperlink" w:semiHidden="0" w:qFormat="1"/>
    <w:lsdException w:name="Strong" w:semiHidden="0" w:uiPriority="22" w:unhideWhenUsed="0" w:qFormat="1"/>
    <w:lsdException w:name="Emphasis" w:semiHidden="0" w:uiPriority="20" w:unhideWhenUsed="0" w:qFormat="1"/>
    <w:lsdException w:name="Document Map" w:semiHidden="0" w:qFormat="1"/>
    <w:lsdException w:name="Normal (Web)" w:semiHidden="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pPr>
      <w:widowControl w:val="0"/>
      <w:jc w:val="both"/>
    </w:pPr>
    <w:rPr>
      <w:kern w:val="2"/>
      <w:sz w:val="21"/>
      <w:szCs w:val="24"/>
    </w:rPr>
  </w:style>
  <w:style w:type="paragraph" w:styleId="1">
    <w:name w:val="heading 1"/>
    <w:basedOn w:val="a4"/>
    <w:next w:val="a4"/>
    <w:link w:val="1Char"/>
    <w:uiPriority w:val="9"/>
    <w:qFormat/>
    <w:pPr>
      <w:keepNext/>
      <w:keepLines/>
      <w:spacing w:before="340" w:after="330" w:line="578" w:lineRule="auto"/>
      <w:outlineLvl w:val="0"/>
    </w:pPr>
    <w:rPr>
      <w:b/>
      <w:bCs/>
      <w:kern w:val="44"/>
      <w:sz w:val="44"/>
      <w:szCs w:val="44"/>
    </w:rPr>
  </w:style>
  <w:style w:type="paragraph" w:styleId="3">
    <w:name w:val="heading 3"/>
    <w:basedOn w:val="a4"/>
    <w:next w:val="a4"/>
    <w:link w:val="3Char"/>
    <w:uiPriority w:val="9"/>
    <w:unhideWhenUsed/>
    <w:qFormat/>
    <w:pPr>
      <w:keepNext/>
      <w:keepLines/>
      <w:spacing w:before="260" w:after="260" w:line="416" w:lineRule="auto"/>
      <w:ind w:firstLineChars="200" w:firstLine="200"/>
      <w:outlineLvl w:val="2"/>
    </w:pPr>
    <w:rPr>
      <w:rFonts w:ascii="Calibri" w:hAnsi="Calibri"/>
      <w:b/>
      <w:bCs/>
      <w:sz w:val="32"/>
      <w:szCs w:val="3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caption"/>
    <w:basedOn w:val="a4"/>
    <w:next w:val="a4"/>
    <w:qFormat/>
    <w:rPr>
      <w:rFonts w:ascii="Cambria" w:eastAsia="黑体" w:hAnsi="Cambria"/>
      <w:sz w:val="20"/>
      <w:szCs w:val="20"/>
    </w:rPr>
  </w:style>
  <w:style w:type="paragraph" w:styleId="a9">
    <w:name w:val="Document Map"/>
    <w:basedOn w:val="a4"/>
    <w:link w:val="Char"/>
    <w:uiPriority w:val="99"/>
    <w:unhideWhenUsed/>
    <w:qFormat/>
    <w:pPr>
      <w:spacing w:line="360" w:lineRule="auto"/>
      <w:ind w:firstLineChars="200" w:firstLine="200"/>
    </w:pPr>
    <w:rPr>
      <w:rFonts w:ascii="宋体" w:hAnsi="Calibri"/>
      <w:sz w:val="18"/>
      <w:szCs w:val="18"/>
    </w:rPr>
  </w:style>
  <w:style w:type="paragraph" w:styleId="aa">
    <w:name w:val="annotation text"/>
    <w:basedOn w:val="a4"/>
    <w:link w:val="Char0"/>
    <w:qFormat/>
    <w:pPr>
      <w:spacing w:line="360" w:lineRule="auto"/>
      <w:ind w:rightChars="100" w:right="210"/>
      <w:jc w:val="center"/>
    </w:pPr>
    <w:rPr>
      <w:rFonts w:ascii="黑体" w:eastAsia="黑体" w:hAnsi="黑体"/>
      <w:szCs w:val="21"/>
    </w:rPr>
  </w:style>
  <w:style w:type="paragraph" w:styleId="30">
    <w:name w:val="toc 3"/>
    <w:basedOn w:val="a4"/>
    <w:next w:val="a4"/>
    <w:uiPriority w:val="39"/>
    <w:unhideWhenUsed/>
    <w:qFormat/>
    <w:pPr>
      <w:widowControl/>
      <w:spacing w:after="100" w:line="276" w:lineRule="auto"/>
      <w:ind w:left="440"/>
      <w:jc w:val="left"/>
    </w:pPr>
    <w:rPr>
      <w:rFonts w:asciiTheme="minorHAnsi" w:eastAsiaTheme="minorEastAsia" w:hAnsiTheme="minorHAnsi" w:cstheme="minorBidi"/>
      <w:kern w:val="0"/>
      <w:sz w:val="22"/>
      <w:szCs w:val="22"/>
    </w:rPr>
  </w:style>
  <w:style w:type="paragraph" w:styleId="ab">
    <w:name w:val="Date"/>
    <w:basedOn w:val="a4"/>
    <w:next w:val="a4"/>
    <w:link w:val="Char1"/>
    <w:uiPriority w:val="99"/>
    <w:unhideWhenUsed/>
    <w:qFormat/>
    <w:pPr>
      <w:ind w:leftChars="2500" w:left="100"/>
    </w:pPr>
  </w:style>
  <w:style w:type="paragraph" w:styleId="ac">
    <w:name w:val="Balloon Text"/>
    <w:basedOn w:val="a4"/>
    <w:link w:val="Char2"/>
    <w:uiPriority w:val="99"/>
    <w:unhideWhenUsed/>
    <w:qFormat/>
    <w:rPr>
      <w:rFonts w:ascii="宋体"/>
      <w:sz w:val="18"/>
      <w:szCs w:val="18"/>
    </w:rPr>
  </w:style>
  <w:style w:type="paragraph" w:styleId="ad">
    <w:name w:val="footer"/>
    <w:basedOn w:val="a4"/>
    <w:link w:val="Char3"/>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e">
    <w:name w:val="header"/>
    <w:basedOn w:val="a4"/>
    <w:link w:val="Char4"/>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0">
    <w:name w:val="toc 1"/>
    <w:basedOn w:val="a4"/>
    <w:next w:val="a4"/>
    <w:uiPriority w:val="39"/>
    <w:unhideWhenUsed/>
    <w:qFormat/>
    <w:pPr>
      <w:widowControl/>
      <w:tabs>
        <w:tab w:val="left" w:pos="1050"/>
        <w:tab w:val="right" w:leader="dot" w:pos="8296"/>
      </w:tabs>
      <w:spacing w:after="100" w:line="276" w:lineRule="auto"/>
      <w:jc w:val="center"/>
    </w:pPr>
    <w:rPr>
      <w:rFonts w:asciiTheme="minorHAnsi" w:eastAsiaTheme="minorEastAsia" w:hAnsiTheme="minorHAnsi" w:cstheme="minorBidi"/>
      <w:kern w:val="0"/>
      <w:sz w:val="24"/>
    </w:rPr>
  </w:style>
  <w:style w:type="paragraph" w:styleId="2">
    <w:name w:val="toc 2"/>
    <w:basedOn w:val="a4"/>
    <w:next w:val="a4"/>
    <w:uiPriority w:val="39"/>
    <w:unhideWhenUsed/>
    <w:qFormat/>
    <w:pPr>
      <w:widowControl/>
      <w:spacing w:after="100" w:line="276" w:lineRule="auto"/>
      <w:ind w:left="220"/>
      <w:jc w:val="left"/>
    </w:pPr>
    <w:rPr>
      <w:rFonts w:asciiTheme="minorHAnsi" w:eastAsiaTheme="minorEastAsia" w:hAnsiTheme="minorHAnsi" w:cstheme="minorBidi"/>
      <w:kern w:val="0"/>
      <w:sz w:val="22"/>
      <w:szCs w:val="22"/>
    </w:rPr>
  </w:style>
  <w:style w:type="paragraph" w:styleId="af">
    <w:name w:val="Normal (Web)"/>
    <w:basedOn w:val="a4"/>
    <w:uiPriority w:val="99"/>
    <w:unhideWhenUsed/>
    <w:qFormat/>
    <w:pPr>
      <w:widowControl/>
      <w:spacing w:before="100" w:beforeAutospacing="1" w:after="100" w:afterAutospacing="1"/>
      <w:jc w:val="left"/>
    </w:pPr>
    <w:rPr>
      <w:rFonts w:ascii="宋体" w:hAnsi="宋体" w:cs="宋体"/>
      <w:kern w:val="0"/>
      <w:sz w:val="24"/>
    </w:rPr>
  </w:style>
  <w:style w:type="table" w:styleId="af0">
    <w:name w:val="Table Grid"/>
    <w:basedOn w:val="a6"/>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1">
    <w:name w:val="FollowedHyperlink"/>
    <w:basedOn w:val="a5"/>
    <w:uiPriority w:val="99"/>
    <w:unhideWhenUsed/>
    <w:qFormat/>
    <w:rPr>
      <w:color w:val="954F72"/>
      <w:u w:val="single"/>
    </w:rPr>
  </w:style>
  <w:style w:type="character" w:styleId="af2">
    <w:name w:val="Hyperlink"/>
    <w:uiPriority w:val="99"/>
    <w:qFormat/>
    <w:rPr>
      <w:color w:val="0000FF"/>
      <w:u w:val="single"/>
    </w:rPr>
  </w:style>
  <w:style w:type="character" w:styleId="af3">
    <w:name w:val="annotation reference"/>
    <w:basedOn w:val="a5"/>
    <w:uiPriority w:val="99"/>
    <w:semiHidden/>
    <w:unhideWhenUsed/>
    <w:qFormat/>
    <w:rPr>
      <w:sz w:val="21"/>
      <w:szCs w:val="21"/>
    </w:rPr>
  </w:style>
  <w:style w:type="character" w:customStyle="1" w:styleId="Char4">
    <w:name w:val="页眉 Char"/>
    <w:basedOn w:val="a5"/>
    <w:link w:val="ae"/>
    <w:uiPriority w:val="99"/>
    <w:qFormat/>
    <w:rPr>
      <w:sz w:val="18"/>
      <w:szCs w:val="18"/>
    </w:rPr>
  </w:style>
  <w:style w:type="character" w:customStyle="1" w:styleId="Char3">
    <w:name w:val="页脚 Char"/>
    <w:basedOn w:val="a5"/>
    <w:link w:val="ad"/>
    <w:uiPriority w:val="99"/>
    <w:qFormat/>
    <w:rPr>
      <w:sz w:val="18"/>
      <w:szCs w:val="18"/>
    </w:rPr>
  </w:style>
  <w:style w:type="paragraph" w:customStyle="1" w:styleId="11">
    <w:name w:val="标题1 +文题"/>
    <w:basedOn w:val="1"/>
    <w:next w:val="a4"/>
    <w:qFormat/>
    <w:pPr>
      <w:spacing w:before="0" w:after="0" w:line="360" w:lineRule="auto"/>
      <w:jc w:val="center"/>
    </w:pPr>
    <w:rPr>
      <w:rFonts w:ascii="黑体" w:eastAsia="黑体" w:hAnsi="宋体" w:cs="宋体"/>
      <w:b w:val="0"/>
      <w:bCs w:val="0"/>
      <w:sz w:val="32"/>
      <w:szCs w:val="20"/>
    </w:rPr>
  </w:style>
  <w:style w:type="character" w:customStyle="1" w:styleId="1Char">
    <w:name w:val="标题 1 Char"/>
    <w:basedOn w:val="a5"/>
    <w:link w:val="1"/>
    <w:uiPriority w:val="9"/>
    <w:qFormat/>
    <w:rPr>
      <w:rFonts w:ascii="Times New Roman" w:eastAsia="宋体" w:hAnsi="Times New Roman" w:cs="Times New Roman"/>
      <w:b/>
      <w:bCs/>
      <w:kern w:val="44"/>
      <w:sz w:val="44"/>
      <w:szCs w:val="44"/>
    </w:rPr>
  </w:style>
  <w:style w:type="paragraph" w:customStyle="1" w:styleId="12">
    <w:name w:val="列出段落1"/>
    <w:basedOn w:val="a4"/>
    <w:uiPriority w:val="34"/>
    <w:qFormat/>
    <w:pPr>
      <w:ind w:firstLineChars="200" w:firstLine="420"/>
    </w:pPr>
  </w:style>
  <w:style w:type="character" w:customStyle="1" w:styleId="Char2">
    <w:name w:val="批注框文本 Char"/>
    <w:basedOn w:val="a5"/>
    <w:link w:val="ac"/>
    <w:uiPriority w:val="99"/>
    <w:semiHidden/>
    <w:qFormat/>
    <w:rPr>
      <w:rFonts w:ascii="宋体" w:eastAsia="宋体" w:hAnsi="Times New Roman" w:cs="Times New Roman"/>
      <w:sz w:val="18"/>
      <w:szCs w:val="18"/>
    </w:rPr>
  </w:style>
  <w:style w:type="paragraph" w:customStyle="1" w:styleId="Default">
    <w:name w:val="Default"/>
    <w:qFormat/>
    <w:pPr>
      <w:widowControl w:val="0"/>
      <w:autoSpaceDE w:val="0"/>
      <w:autoSpaceDN w:val="0"/>
      <w:adjustRightInd w:val="0"/>
    </w:pPr>
    <w:rPr>
      <w:rFonts w:ascii="宋体" w:hAnsiTheme="minorHAnsi" w:cs="宋体"/>
      <w:color w:val="000000"/>
      <w:sz w:val="24"/>
      <w:szCs w:val="24"/>
    </w:rPr>
  </w:style>
  <w:style w:type="paragraph" w:customStyle="1" w:styleId="af4">
    <w:name w:val="段"/>
    <w:link w:val="Char5"/>
    <w:qFormat/>
    <w:pPr>
      <w:tabs>
        <w:tab w:val="center" w:pos="4201"/>
        <w:tab w:val="right" w:leader="dot" w:pos="9298"/>
      </w:tabs>
      <w:autoSpaceDE w:val="0"/>
      <w:autoSpaceDN w:val="0"/>
      <w:ind w:firstLineChars="200" w:firstLine="420"/>
      <w:jc w:val="both"/>
    </w:pPr>
    <w:rPr>
      <w:rFonts w:ascii="宋体"/>
      <w:sz w:val="21"/>
    </w:rPr>
  </w:style>
  <w:style w:type="character" w:customStyle="1" w:styleId="Char5">
    <w:name w:val="段 Char"/>
    <w:link w:val="af4"/>
    <w:qFormat/>
    <w:rPr>
      <w:rFonts w:ascii="宋体" w:eastAsia="宋体" w:hAnsi="Times New Roman" w:cs="Times New Roman"/>
      <w:kern w:val="0"/>
      <w:szCs w:val="20"/>
    </w:rPr>
  </w:style>
  <w:style w:type="paragraph" w:customStyle="1" w:styleId="a0">
    <w:name w:val="一级条标题"/>
    <w:next w:val="af4"/>
    <w:qFormat/>
    <w:pPr>
      <w:numPr>
        <w:ilvl w:val="1"/>
        <w:numId w:val="1"/>
      </w:numPr>
      <w:spacing w:beforeLines="50" w:afterLines="50"/>
      <w:outlineLvl w:val="2"/>
    </w:pPr>
    <w:rPr>
      <w:rFonts w:ascii="黑体" w:eastAsia="黑体"/>
      <w:sz w:val="21"/>
      <w:szCs w:val="21"/>
    </w:rPr>
  </w:style>
  <w:style w:type="paragraph" w:customStyle="1" w:styleId="a">
    <w:name w:val="章标题"/>
    <w:next w:val="af4"/>
    <w:qFormat/>
    <w:pPr>
      <w:numPr>
        <w:numId w:val="1"/>
      </w:numPr>
      <w:spacing w:beforeLines="100" w:afterLines="100"/>
      <w:jc w:val="both"/>
      <w:outlineLvl w:val="1"/>
    </w:pPr>
    <w:rPr>
      <w:rFonts w:ascii="黑体" w:eastAsia="黑体"/>
      <w:sz w:val="21"/>
    </w:rPr>
  </w:style>
  <w:style w:type="paragraph" w:customStyle="1" w:styleId="a1">
    <w:name w:val="二级条标题"/>
    <w:basedOn w:val="a0"/>
    <w:next w:val="af4"/>
    <w:qFormat/>
    <w:pPr>
      <w:numPr>
        <w:ilvl w:val="2"/>
      </w:numPr>
      <w:spacing w:before="50" w:after="50"/>
      <w:outlineLvl w:val="3"/>
    </w:pPr>
  </w:style>
  <w:style w:type="paragraph" w:customStyle="1" w:styleId="a2">
    <w:name w:val="四级条标题"/>
    <w:basedOn w:val="a4"/>
    <w:next w:val="af4"/>
    <w:qFormat/>
    <w:pPr>
      <w:widowControl/>
      <w:numPr>
        <w:ilvl w:val="4"/>
        <w:numId w:val="1"/>
      </w:numPr>
      <w:spacing w:beforeLines="50" w:afterLines="50"/>
      <w:jc w:val="left"/>
      <w:outlineLvl w:val="5"/>
    </w:pPr>
    <w:rPr>
      <w:rFonts w:ascii="黑体" w:eastAsia="黑体"/>
      <w:kern w:val="0"/>
      <w:szCs w:val="21"/>
    </w:rPr>
  </w:style>
  <w:style w:type="paragraph" w:customStyle="1" w:styleId="a3">
    <w:name w:val="五级条标题"/>
    <w:basedOn w:val="a2"/>
    <w:next w:val="af4"/>
    <w:qFormat/>
    <w:pPr>
      <w:numPr>
        <w:ilvl w:val="5"/>
      </w:numPr>
      <w:outlineLvl w:val="6"/>
    </w:pPr>
  </w:style>
  <w:style w:type="paragraph" w:customStyle="1" w:styleId="af5">
    <w:name w:val="图表脚注说明"/>
    <w:basedOn w:val="a4"/>
    <w:qFormat/>
    <w:pPr>
      <w:ind w:left="544" w:hanging="181"/>
    </w:pPr>
    <w:rPr>
      <w:rFonts w:ascii="宋体"/>
      <w:sz w:val="18"/>
      <w:szCs w:val="18"/>
    </w:rPr>
  </w:style>
  <w:style w:type="character" w:customStyle="1" w:styleId="3Char">
    <w:name w:val="标题 3 Char"/>
    <w:basedOn w:val="a5"/>
    <w:link w:val="3"/>
    <w:uiPriority w:val="9"/>
    <w:semiHidden/>
    <w:qFormat/>
    <w:rPr>
      <w:rFonts w:ascii="Calibri" w:eastAsia="宋体" w:hAnsi="Calibri" w:cs="Times New Roman"/>
      <w:b/>
      <w:bCs/>
      <w:sz w:val="32"/>
      <w:szCs w:val="32"/>
    </w:rPr>
  </w:style>
  <w:style w:type="paragraph" w:customStyle="1" w:styleId="af6">
    <w:name w:val="表标题"/>
    <w:basedOn w:val="a4"/>
    <w:qFormat/>
    <w:pPr>
      <w:jc w:val="center"/>
    </w:pPr>
    <w:rPr>
      <w:rFonts w:ascii="宋体" w:eastAsia="黑体" w:hAnsi="宋体" w:cs="宋体"/>
      <w:kern w:val="0"/>
      <w:szCs w:val="20"/>
    </w:rPr>
  </w:style>
  <w:style w:type="character" w:customStyle="1" w:styleId="Char10">
    <w:name w:val="页眉 Char1"/>
    <w:basedOn w:val="a5"/>
    <w:uiPriority w:val="99"/>
    <w:semiHidden/>
    <w:qFormat/>
    <w:rPr>
      <w:rFonts w:ascii="Calibri" w:eastAsia="宋体" w:hAnsi="Calibri" w:cs="Times New Roman"/>
      <w:sz w:val="18"/>
      <w:szCs w:val="18"/>
    </w:rPr>
  </w:style>
  <w:style w:type="character" w:customStyle="1" w:styleId="Char11">
    <w:name w:val="页脚 Char1"/>
    <w:basedOn w:val="a5"/>
    <w:uiPriority w:val="99"/>
    <w:semiHidden/>
    <w:qFormat/>
    <w:rPr>
      <w:rFonts w:ascii="Calibri" w:eastAsia="宋体" w:hAnsi="Calibri" w:cs="Times New Roman"/>
      <w:sz w:val="18"/>
      <w:szCs w:val="18"/>
    </w:rPr>
  </w:style>
  <w:style w:type="character" w:customStyle="1" w:styleId="apple-style-span">
    <w:name w:val="apple-style-span"/>
    <w:basedOn w:val="a5"/>
    <w:qFormat/>
  </w:style>
  <w:style w:type="paragraph" w:customStyle="1" w:styleId="af7">
    <w:name w:val="前言、引言标题"/>
    <w:next w:val="a4"/>
    <w:qFormat/>
    <w:pPr>
      <w:shd w:val="clear" w:color="FFFFFF" w:fill="FFFFFF"/>
      <w:tabs>
        <w:tab w:val="left" w:pos="360"/>
      </w:tabs>
      <w:spacing w:before="640" w:after="560"/>
      <w:ind w:left="360" w:hanging="360"/>
      <w:jc w:val="center"/>
      <w:outlineLvl w:val="0"/>
    </w:pPr>
    <w:rPr>
      <w:rFonts w:ascii="黑体" w:eastAsia="黑体"/>
      <w:sz w:val="32"/>
    </w:rPr>
  </w:style>
  <w:style w:type="paragraph" w:customStyle="1" w:styleId="af8">
    <w:name w:val="三级条标题"/>
    <w:basedOn w:val="a1"/>
    <w:next w:val="a4"/>
    <w:qFormat/>
    <w:pPr>
      <w:numPr>
        <w:ilvl w:val="0"/>
        <w:numId w:val="0"/>
      </w:numPr>
      <w:spacing w:beforeLines="0" w:afterLines="0"/>
      <w:jc w:val="both"/>
      <w:outlineLvl w:val="4"/>
    </w:pPr>
    <w:rPr>
      <w:szCs w:val="20"/>
    </w:rPr>
  </w:style>
  <w:style w:type="paragraph" w:customStyle="1" w:styleId="20">
    <w:name w:val="正文+ 首行缩进2"/>
    <w:basedOn w:val="a4"/>
    <w:next w:val="a4"/>
    <w:link w:val="2Char"/>
    <w:qFormat/>
    <w:pPr>
      <w:widowControl/>
      <w:spacing w:line="360" w:lineRule="auto"/>
      <w:ind w:firstLineChars="200" w:firstLine="480"/>
      <w:jc w:val="left"/>
    </w:pPr>
    <w:rPr>
      <w:kern w:val="0"/>
    </w:rPr>
  </w:style>
  <w:style w:type="character" w:customStyle="1" w:styleId="2Char">
    <w:name w:val="正文+ 首行缩进2 Char"/>
    <w:link w:val="20"/>
    <w:qFormat/>
    <w:rPr>
      <w:rFonts w:ascii="Times New Roman" w:eastAsia="宋体" w:hAnsi="Times New Roman" w:cs="Times New Roman"/>
      <w:kern w:val="0"/>
      <w:szCs w:val="24"/>
    </w:rPr>
  </w:style>
  <w:style w:type="paragraph" w:customStyle="1" w:styleId="13">
    <w:name w:val="表内容1"/>
    <w:basedOn w:val="a4"/>
    <w:qFormat/>
    <w:pPr>
      <w:jc w:val="center"/>
    </w:pPr>
    <w:rPr>
      <w:rFonts w:cs="宋体"/>
      <w:kern w:val="0"/>
      <w:sz w:val="18"/>
      <w:szCs w:val="18"/>
    </w:rPr>
  </w:style>
  <w:style w:type="character" w:customStyle="1" w:styleId="Char6">
    <w:name w:val="图标题 Char"/>
    <w:link w:val="af9"/>
    <w:qFormat/>
    <w:rPr>
      <w:rFonts w:eastAsia="黑体"/>
      <w:szCs w:val="21"/>
    </w:rPr>
  </w:style>
  <w:style w:type="paragraph" w:customStyle="1" w:styleId="af9">
    <w:name w:val="图标题"/>
    <w:basedOn w:val="a4"/>
    <w:link w:val="Char6"/>
    <w:qFormat/>
    <w:pPr>
      <w:jc w:val="center"/>
    </w:pPr>
    <w:rPr>
      <w:rFonts w:asciiTheme="minorHAnsi" w:eastAsia="黑体" w:hAnsiTheme="minorHAnsi" w:cstheme="minorBidi"/>
      <w:szCs w:val="21"/>
    </w:rPr>
  </w:style>
  <w:style w:type="paragraph" w:customStyle="1" w:styleId="31">
    <w:name w:val="标题3"/>
    <w:basedOn w:val="3"/>
    <w:next w:val="a4"/>
    <w:link w:val="3Char0"/>
    <w:qFormat/>
    <w:pPr>
      <w:spacing w:before="0" w:after="0" w:line="360" w:lineRule="auto"/>
      <w:ind w:firstLineChars="0" w:firstLine="0"/>
    </w:pPr>
    <w:rPr>
      <w:rFonts w:ascii="Times New Roman" w:hAnsi="Times New Roman"/>
      <w:b w:val="0"/>
      <w:sz w:val="21"/>
    </w:rPr>
  </w:style>
  <w:style w:type="character" w:customStyle="1" w:styleId="3Char0">
    <w:name w:val="标题3 Char"/>
    <w:link w:val="31"/>
    <w:qFormat/>
    <w:rPr>
      <w:rFonts w:ascii="Times New Roman" w:eastAsia="宋体" w:hAnsi="Times New Roman" w:cs="Times New Roman"/>
      <w:bCs/>
      <w:szCs w:val="32"/>
    </w:rPr>
  </w:style>
  <w:style w:type="table" w:customStyle="1" w:styleId="14">
    <w:name w:val="网格型1"/>
    <w:basedOn w:val="a6"/>
    <w:uiPriority w:val="59"/>
    <w:qFormat/>
    <w:pPr>
      <w:ind w:firstLineChars="200" w:firstLine="200"/>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网格型11"/>
    <w:basedOn w:val="a6"/>
    <w:uiPriority w:val="59"/>
    <w:qFormat/>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网格表 1 浅色 - 着色 11"/>
    <w:basedOn w:val="a6"/>
    <w:uiPriority w:val="46"/>
    <w:qFormat/>
    <w:rPr>
      <w:rFonts w:ascii="Calibri" w:hAnsi="Calibri"/>
    </w:rPr>
    <w:tblP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21">
    <w:name w:val="网格表 1 浅色 - 着色 21"/>
    <w:basedOn w:val="a6"/>
    <w:uiPriority w:val="46"/>
    <w:qFormat/>
    <w:rPr>
      <w:rFonts w:ascii="Calibri" w:hAnsi="Calibri"/>
    </w:rPr>
    <w:tblPr>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111">
    <w:name w:val="网格表 1 浅色1"/>
    <w:basedOn w:val="a6"/>
    <w:uiPriority w:val="46"/>
    <w:qFormat/>
    <w:rPr>
      <w:rFonts w:ascii="Calibri" w:hAnsi="Calibri"/>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61">
    <w:name w:val="网格表 1 浅色 - 着色 61"/>
    <w:basedOn w:val="a6"/>
    <w:uiPriority w:val="46"/>
    <w:qFormat/>
    <w:rPr>
      <w:rFonts w:ascii="Calibri" w:hAnsi="Calibri"/>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51">
    <w:name w:val="无格式表格 51"/>
    <w:basedOn w:val="a6"/>
    <w:uiPriority w:val="45"/>
    <w:qFormat/>
    <w:rPr>
      <w:rFonts w:ascii="Calibri" w:hAnsi="Calibri"/>
    </w:rPr>
    <w:tblPr>
      <w:tblInd w:w="0" w:type="dxa"/>
      <w:tblCellMar>
        <w:top w:w="0" w:type="dxa"/>
        <w:left w:w="108" w:type="dxa"/>
        <w:bottom w:w="0" w:type="dxa"/>
        <w:right w:w="108" w:type="dxa"/>
      </w:tblCellMar>
    </w:tblPr>
    <w:tblStylePr w:type="firstRow">
      <w:rPr>
        <w:rFonts w:ascii="Cambria" w:eastAsia="宋体" w:hAnsi="Cambria" w:cs="Times New Roman"/>
        <w:i/>
        <w:iCs/>
        <w:sz w:val="26"/>
      </w:rPr>
      <w:tblPr/>
      <w:tcPr>
        <w:tcBorders>
          <w:bottom w:val="single" w:sz="4" w:space="0" w:color="7F7F7F"/>
        </w:tcBorders>
        <w:shd w:val="clear" w:color="auto" w:fill="FFFFFF"/>
      </w:tcPr>
    </w:tblStylePr>
    <w:tblStylePr w:type="lastRow">
      <w:rPr>
        <w:rFonts w:ascii="Cambria" w:eastAsia="宋体" w:hAnsi="Cambria" w:cs="Times New Roman"/>
        <w:i/>
        <w:iCs/>
        <w:sz w:val="26"/>
      </w:rPr>
      <w:tblPr/>
      <w:tcPr>
        <w:tcBorders>
          <w:top w:val="single" w:sz="4" w:space="0" w:color="7F7F7F"/>
        </w:tcBorders>
        <w:shd w:val="clear" w:color="auto" w:fill="FFFFFF"/>
      </w:tcPr>
    </w:tblStylePr>
    <w:tblStylePr w:type="firstCol">
      <w:pPr>
        <w:jc w:val="right"/>
      </w:pPr>
      <w:rPr>
        <w:rFonts w:ascii="Cambria" w:eastAsia="宋体" w:hAnsi="Cambria" w:cs="Times New Roman"/>
        <w:i/>
        <w:iCs/>
        <w:sz w:val="26"/>
      </w:rPr>
      <w:tblPr/>
      <w:tcPr>
        <w:tcBorders>
          <w:right w:val="single" w:sz="4" w:space="0" w:color="7F7F7F"/>
        </w:tcBorders>
        <w:shd w:val="clear" w:color="auto" w:fill="FFFFFF"/>
      </w:tcPr>
    </w:tblStylePr>
    <w:tblStylePr w:type="lastCol">
      <w:rPr>
        <w:rFonts w:ascii="Cambria" w:eastAsia="宋体"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无格式表格 41"/>
    <w:basedOn w:val="a6"/>
    <w:uiPriority w:val="44"/>
    <w:qFormat/>
    <w:rPr>
      <w:rFonts w:ascii="Calibri" w:hAnsi="Calibri"/>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2">
    <w:name w:val="无格式表格 11"/>
    <w:basedOn w:val="a6"/>
    <w:uiPriority w:val="41"/>
    <w:qFormat/>
    <w:rPr>
      <w:rFonts w:ascii="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
    <w:name w:val="网格型浅色1"/>
    <w:basedOn w:val="a6"/>
    <w:uiPriority w:val="40"/>
    <w:qFormat/>
    <w:rPr>
      <w:rFonts w:ascii="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
    <w:name w:val="无格式表格 21"/>
    <w:basedOn w:val="a6"/>
    <w:uiPriority w:val="42"/>
    <w:qFormat/>
    <w:rPr>
      <w:rFonts w:ascii="Calibri" w:hAnsi="Calibri"/>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2">
    <w:name w:val="网格型2"/>
    <w:basedOn w:val="a6"/>
    <w:uiPriority w:val="59"/>
    <w:qFormat/>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网格表 1 浅色 - 着色 111"/>
    <w:basedOn w:val="a6"/>
    <w:uiPriority w:val="46"/>
    <w:qFormat/>
    <w:rPr>
      <w:rFonts w:ascii="Calibri" w:hAnsi="Calibri"/>
    </w:rPr>
    <w:tblP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211">
    <w:name w:val="网格表 1 浅色 - 着色 211"/>
    <w:basedOn w:val="a6"/>
    <w:uiPriority w:val="46"/>
    <w:qFormat/>
    <w:rPr>
      <w:rFonts w:ascii="Calibri" w:hAnsi="Calibri"/>
    </w:rPr>
    <w:tblPr>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1110">
    <w:name w:val="网格表 1 浅色11"/>
    <w:basedOn w:val="a6"/>
    <w:uiPriority w:val="46"/>
    <w:qFormat/>
    <w:rPr>
      <w:rFonts w:ascii="Calibri" w:hAnsi="Calibri"/>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611">
    <w:name w:val="网格表 1 浅色 - 着色 611"/>
    <w:basedOn w:val="a6"/>
    <w:uiPriority w:val="46"/>
    <w:qFormat/>
    <w:rPr>
      <w:rFonts w:ascii="Calibri" w:hAnsi="Calibri"/>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511">
    <w:name w:val="无格式表格 511"/>
    <w:basedOn w:val="a6"/>
    <w:uiPriority w:val="45"/>
    <w:qFormat/>
    <w:rPr>
      <w:rFonts w:ascii="Calibri" w:hAnsi="Calibri"/>
    </w:rPr>
    <w:tblPr>
      <w:tblInd w:w="0" w:type="dxa"/>
      <w:tblCellMar>
        <w:top w:w="0" w:type="dxa"/>
        <w:left w:w="108" w:type="dxa"/>
        <w:bottom w:w="0" w:type="dxa"/>
        <w:right w:w="108" w:type="dxa"/>
      </w:tblCellMar>
    </w:tblPr>
    <w:tblStylePr w:type="firstRow">
      <w:rPr>
        <w:rFonts w:ascii="Cambria" w:eastAsia="宋体" w:hAnsi="Cambria" w:cs="Times New Roman"/>
        <w:i/>
        <w:iCs/>
        <w:sz w:val="26"/>
      </w:rPr>
      <w:tblPr/>
      <w:tcPr>
        <w:tcBorders>
          <w:bottom w:val="single" w:sz="4" w:space="0" w:color="7F7F7F"/>
        </w:tcBorders>
        <w:shd w:val="clear" w:color="auto" w:fill="FFFFFF"/>
      </w:tcPr>
    </w:tblStylePr>
    <w:tblStylePr w:type="lastRow">
      <w:rPr>
        <w:rFonts w:ascii="Cambria" w:eastAsia="宋体" w:hAnsi="Cambria" w:cs="Times New Roman"/>
        <w:i/>
        <w:iCs/>
        <w:sz w:val="26"/>
      </w:rPr>
      <w:tblPr/>
      <w:tcPr>
        <w:tcBorders>
          <w:top w:val="single" w:sz="4" w:space="0" w:color="7F7F7F"/>
        </w:tcBorders>
        <w:shd w:val="clear" w:color="auto" w:fill="FFFFFF"/>
      </w:tcPr>
    </w:tblStylePr>
    <w:tblStylePr w:type="firstCol">
      <w:pPr>
        <w:jc w:val="right"/>
      </w:pPr>
      <w:rPr>
        <w:rFonts w:ascii="Cambria" w:eastAsia="宋体" w:hAnsi="Cambria" w:cs="Times New Roman"/>
        <w:i/>
        <w:iCs/>
        <w:sz w:val="26"/>
      </w:rPr>
      <w:tblPr/>
      <w:tcPr>
        <w:tcBorders>
          <w:right w:val="single" w:sz="4" w:space="0" w:color="7F7F7F"/>
        </w:tcBorders>
        <w:shd w:val="clear" w:color="auto" w:fill="FFFFFF"/>
      </w:tcPr>
    </w:tblStylePr>
    <w:tblStylePr w:type="lastCol">
      <w:rPr>
        <w:rFonts w:ascii="Cambria" w:eastAsia="宋体"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1">
    <w:name w:val="无格式表格 411"/>
    <w:basedOn w:val="a6"/>
    <w:uiPriority w:val="44"/>
    <w:qFormat/>
    <w:rPr>
      <w:rFonts w:ascii="Calibri" w:hAnsi="Calibri"/>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
    <w:name w:val="无格式表格 111"/>
    <w:basedOn w:val="a6"/>
    <w:uiPriority w:val="41"/>
    <w:qFormat/>
    <w:rPr>
      <w:rFonts w:ascii="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3">
    <w:name w:val="网格型浅色11"/>
    <w:basedOn w:val="a6"/>
    <w:uiPriority w:val="40"/>
    <w:qFormat/>
    <w:rPr>
      <w:rFonts w:ascii="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1">
    <w:name w:val="无格式表格 211"/>
    <w:basedOn w:val="a6"/>
    <w:uiPriority w:val="42"/>
    <w:qFormat/>
    <w:rPr>
      <w:rFonts w:ascii="Calibri" w:hAnsi="Calibri"/>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font5">
    <w:name w:val="font5"/>
    <w:basedOn w:val="a4"/>
    <w:qFormat/>
    <w:pPr>
      <w:widowControl/>
      <w:spacing w:before="100" w:beforeAutospacing="1" w:after="100" w:afterAutospacing="1"/>
      <w:jc w:val="left"/>
    </w:pPr>
    <w:rPr>
      <w:rFonts w:ascii="宋体" w:hAnsi="宋体" w:cs="宋体"/>
      <w:color w:val="000000"/>
      <w:kern w:val="0"/>
      <w:sz w:val="18"/>
      <w:szCs w:val="18"/>
    </w:rPr>
  </w:style>
  <w:style w:type="paragraph" w:customStyle="1" w:styleId="font6">
    <w:name w:val="font6"/>
    <w:basedOn w:val="a4"/>
    <w:qFormat/>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4"/>
    <w:qFormat/>
    <w:pPr>
      <w:widowControl/>
      <w:spacing w:before="100" w:beforeAutospacing="1" w:after="100" w:afterAutospacing="1"/>
      <w:jc w:val="left"/>
    </w:pPr>
    <w:rPr>
      <w:color w:val="000000"/>
      <w:kern w:val="0"/>
      <w:sz w:val="18"/>
      <w:szCs w:val="18"/>
    </w:rPr>
  </w:style>
  <w:style w:type="paragraph" w:customStyle="1" w:styleId="font8">
    <w:name w:val="font8"/>
    <w:basedOn w:val="a4"/>
    <w:qFormat/>
    <w:pPr>
      <w:widowControl/>
      <w:spacing w:before="100" w:beforeAutospacing="1" w:after="100" w:afterAutospacing="1"/>
      <w:jc w:val="left"/>
    </w:pPr>
    <w:rPr>
      <w:color w:val="000000"/>
      <w:kern w:val="0"/>
      <w:sz w:val="18"/>
      <w:szCs w:val="18"/>
    </w:rPr>
  </w:style>
  <w:style w:type="paragraph" w:customStyle="1" w:styleId="font9">
    <w:name w:val="font9"/>
    <w:basedOn w:val="a4"/>
    <w:qFormat/>
    <w:pPr>
      <w:widowControl/>
      <w:spacing w:before="100" w:beforeAutospacing="1" w:after="100" w:afterAutospacing="1"/>
      <w:jc w:val="left"/>
    </w:pPr>
    <w:rPr>
      <w:rFonts w:ascii="宋体" w:hAnsi="宋体" w:cs="宋体"/>
      <w:color w:val="000000"/>
      <w:kern w:val="0"/>
      <w:sz w:val="18"/>
      <w:szCs w:val="18"/>
    </w:rPr>
  </w:style>
  <w:style w:type="paragraph" w:customStyle="1" w:styleId="xl63">
    <w:name w:val="xl63"/>
    <w:basedOn w:val="a4"/>
    <w:qFormat/>
    <w:pPr>
      <w:widowControl/>
      <w:spacing w:before="100" w:beforeAutospacing="1" w:after="100" w:afterAutospacing="1"/>
      <w:jc w:val="center"/>
    </w:pPr>
    <w:rPr>
      <w:rFonts w:ascii="宋体" w:hAnsi="宋体" w:cs="宋体"/>
      <w:kern w:val="0"/>
      <w:sz w:val="24"/>
    </w:rPr>
  </w:style>
  <w:style w:type="paragraph" w:customStyle="1" w:styleId="xl64">
    <w:name w:val="xl64"/>
    <w:basedOn w:val="a4"/>
    <w:qFormat/>
    <w:pPr>
      <w:widowControl/>
      <w:spacing w:before="100" w:beforeAutospacing="1" w:after="100" w:afterAutospacing="1"/>
      <w:jc w:val="center"/>
    </w:pPr>
    <w:rPr>
      <w:color w:val="000000"/>
      <w:kern w:val="0"/>
      <w:sz w:val="18"/>
      <w:szCs w:val="18"/>
    </w:rPr>
  </w:style>
  <w:style w:type="paragraph" w:customStyle="1" w:styleId="xl65">
    <w:name w:val="xl65"/>
    <w:basedOn w:val="a4"/>
    <w:qFormat/>
    <w:pPr>
      <w:widowControl/>
      <w:spacing w:before="100" w:beforeAutospacing="1" w:after="100" w:afterAutospacing="1"/>
      <w:jc w:val="left"/>
    </w:pPr>
    <w:rPr>
      <w:kern w:val="0"/>
      <w:sz w:val="24"/>
    </w:rPr>
  </w:style>
  <w:style w:type="paragraph" w:customStyle="1" w:styleId="xl66">
    <w:name w:val="xl66"/>
    <w:basedOn w:val="a4"/>
    <w:qFormat/>
    <w:pPr>
      <w:widowControl/>
      <w:pBdr>
        <w:top w:val="single" w:sz="8" w:space="0" w:color="auto"/>
      </w:pBdr>
      <w:shd w:val="clear" w:color="000000" w:fill="FFFFFF"/>
      <w:spacing w:before="100" w:beforeAutospacing="1" w:after="100" w:afterAutospacing="1"/>
      <w:jc w:val="center"/>
    </w:pPr>
    <w:rPr>
      <w:color w:val="000000"/>
      <w:kern w:val="0"/>
      <w:sz w:val="18"/>
      <w:szCs w:val="18"/>
    </w:rPr>
  </w:style>
  <w:style w:type="paragraph" w:customStyle="1" w:styleId="xl67">
    <w:name w:val="xl67"/>
    <w:basedOn w:val="a4"/>
    <w:qFormat/>
    <w:pPr>
      <w:widowControl/>
      <w:pBdr>
        <w:bottom w:val="single" w:sz="8" w:space="0" w:color="auto"/>
      </w:pBdr>
      <w:shd w:val="clear" w:color="000000" w:fill="FFFFFF"/>
      <w:spacing w:before="100" w:beforeAutospacing="1" w:after="100" w:afterAutospacing="1"/>
      <w:jc w:val="center"/>
    </w:pPr>
    <w:rPr>
      <w:color w:val="000000"/>
      <w:kern w:val="0"/>
      <w:sz w:val="18"/>
      <w:szCs w:val="18"/>
    </w:rPr>
  </w:style>
  <w:style w:type="paragraph" w:customStyle="1" w:styleId="xl68">
    <w:name w:val="xl68"/>
    <w:basedOn w:val="a4"/>
    <w:qFormat/>
    <w:pPr>
      <w:widowControl/>
      <w:pBdr>
        <w:bottom w:val="single" w:sz="8" w:space="0" w:color="auto"/>
      </w:pBdr>
      <w:spacing w:before="100" w:beforeAutospacing="1" w:after="100" w:afterAutospacing="1"/>
      <w:jc w:val="center"/>
    </w:pPr>
    <w:rPr>
      <w:color w:val="000000"/>
      <w:kern w:val="0"/>
      <w:sz w:val="18"/>
      <w:szCs w:val="18"/>
    </w:rPr>
  </w:style>
  <w:style w:type="paragraph" w:customStyle="1" w:styleId="xl69">
    <w:name w:val="xl69"/>
    <w:basedOn w:val="a4"/>
    <w:qFormat/>
    <w:pPr>
      <w:widowControl/>
      <w:pBdr>
        <w:bottom w:val="single" w:sz="8" w:space="0" w:color="auto"/>
      </w:pBdr>
      <w:spacing w:before="100" w:beforeAutospacing="1" w:after="100" w:afterAutospacing="1"/>
      <w:jc w:val="center"/>
    </w:pPr>
    <w:rPr>
      <w:kern w:val="0"/>
      <w:sz w:val="18"/>
      <w:szCs w:val="18"/>
    </w:rPr>
  </w:style>
  <w:style w:type="paragraph" w:customStyle="1" w:styleId="xl70">
    <w:name w:val="xl70"/>
    <w:basedOn w:val="a4"/>
    <w:qFormat/>
    <w:pPr>
      <w:widowControl/>
      <w:pBdr>
        <w:top w:val="single" w:sz="8" w:space="0" w:color="auto"/>
      </w:pBdr>
      <w:spacing w:before="100" w:beforeAutospacing="1" w:after="100" w:afterAutospacing="1"/>
      <w:jc w:val="center"/>
    </w:pPr>
    <w:rPr>
      <w:color w:val="000000"/>
      <w:kern w:val="0"/>
      <w:sz w:val="18"/>
      <w:szCs w:val="18"/>
    </w:rPr>
  </w:style>
  <w:style w:type="paragraph" w:customStyle="1" w:styleId="xl71">
    <w:name w:val="xl71"/>
    <w:basedOn w:val="a4"/>
    <w:qFormat/>
    <w:pPr>
      <w:widowControl/>
      <w:pBdr>
        <w:top w:val="single" w:sz="8" w:space="0" w:color="auto"/>
      </w:pBdr>
      <w:spacing w:before="100" w:beforeAutospacing="1" w:after="100" w:afterAutospacing="1"/>
      <w:jc w:val="center"/>
    </w:pPr>
    <w:rPr>
      <w:color w:val="000000"/>
      <w:kern w:val="0"/>
      <w:sz w:val="18"/>
      <w:szCs w:val="18"/>
    </w:rPr>
  </w:style>
  <w:style w:type="paragraph" w:customStyle="1" w:styleId="xl72">
    <w:name w:val="xl72"/>
    <w:basedOn w:val="a4"/>
    <w:qFormat/>
    <w:pPr>
      <w:widowControl/>
      <w:spacing w:before="100" w:beforeAutospacing="1" w:after="100" w:afterAutospacing="1"/>
      <w:jc w:val="center"/>
    </w:pPr>
    <w:rPr>
      <w:color w:val="000000"/>
      <w:kern w:val="0"/>
      <w:sz w:val="18"/>
      <w:szCs w:val="18"/>
    </w:rPr>
  </w:style>
  <w:style w:type="paragraph" w:customStyle="1" w:styleId="xl73">
    <w:name w:val="xl73"/>
    <w:basedOn w:val="a4"/>
    <w:qFormat/>
    <w:pPr>
      <w:widowControl/>
      <w:pBdr>
        <w:bottom w:val="single" w:sz="8" w:space="0" w:color="auto"/>
      </w:pBdr>
      <w:spacing w:before="100" w:beforeAutospacing="1" w:after="100" w:afterAutospacing="1"/>
      <w:jc w:val="center"/>
    </w:pPr>
    <w:rPr>
      <w:color w:val="000000"/>
      <w:kern w:val="0"/>
      <w:sz w:val="18"/>
      <w:szCs w:val="18"/>
    </w:rPr>
  </w:style>
  <w:style w:type="paragraph" w:customStyle="1" w:styleId="xl74">
    <w:name w:val="xl74"/>
    <w:basedOn w:val="a4"/>
    <w:qFormat/>
    <w:pPr>
      <w:widowControl/>
      <w:pBdr>
        <w:top w:val="single" w:sz="8" w:space="0" w:color="auto"/>
      </w:pBdr>
      <w:spacing w:before="100" w:beforeAutospacing="1" w:after="100" w:afterAutospacing="1"/>
      <w:jc w:val="center"/>
    </w:pPr>
    <w:rPr>
      <w:color w:val="000000"/>
      <w:kern w:val="0"/>
      <w:sz w:val="18"/>
      <w:szCs w:val="18"/>
    </w:rPr>
  </w:style>
  <w:style w:type="paragraph" w:customStyle="1" w:styleId="xl75">
    <w:name w:val="xl75"/>
    <w:basedOn w:val="a4"/>
    <w:qFormat/>
    <w:pPr>
      <w:widowControl/>
      <w:spacing w:before="100" w:beforeAutospacing="1" w:after="100" w:afterAutospacing="1"/>
      <w:jc w:val="center"/>
    </w:pPr>
    <w:rPr>
      <w:color w:val="000000"/>
      <w:kern w:val="0"/>
      <w:sz w:val="18"/>
      <w:szCs w:val="18"/>
    </w:rPr>
  </w:style>
  <w:style w:type="paragraph" w:customStyle="1" w:styleId="xl76">
    <w:name w:val="xl76"/>
    <w:basedOn w:val="a4"/>
    <w:qFormat/>
    <w:pPr>
      <w:widowControl/>
      <w:pBdr>
        <w:bottom w:val="single" w:sz="8" w:space="0" w:color="auto"/>
      </w:pBdr>
      <w:spacing w:before="100" w:beforeAutospacing="1" w:after="100" w:afterAutospacing="1"/>
      <w:jc w:val="center"/>
    </w:pPr>
    <w:rPr>
      <w:color w:val="000000"/>
      <w:kern w:val="0"/>
      <w:sz w:val="18"/>
      <w:szCs w:val="18"/>
    </w:rPr>
  </w:style>
  <w:style w:type="paragraph" w:customStyle="1" w:styleId="xl77">
    <w:name w:val="xl77"/>
    <w:basedOn w:val="a4"/>
    <w:qFormat/>
    <w:pPr>
      <w:widowControl/>
      <w:pBdr>
        <w:top w:val="single" w:sz="8" w:space="0" w:color="auto"/>
      </w:pBdr>
      <w:spacing w:before="100" w:beforeAutospacing="1" w:after="100" w:afterAutospacing="1"/>
      <w:jc w:val="center"/>
    </w:pPr>
    <w:rPr>
      <w:kern w:val="0"/>
      <w:sz w:val="18"/>
      <w:szCs w:val="18"/>
    </w:rPr>
  </w:style>
  <w:style w:type="paragraph" w:customStyle="1" w:styleId="xl78">
    <w:name w:val="xl78"/>
    <w:basedOn w:val="a4"/>
    <w:qFormat/>
    <w:pPr>
      <w:widowControl/>
      <w:pBdr>
        <w:top w:val="single" w:sz="8" w:space="0" w:color="auto"/>
        <w:bottom w:val="single" w:sz="8" w:space="0" w:color="auto"/>
      </w:pBdr>
      <w:spacing w:before="100" w:beforeAutospacing="1" w:after="100" w:afterAutospacing="1"/>
      <w:jc w:val="center"/>
    </w:pPr>
    <w:rPr>
      <w:kern w:val="0"/>
      <w:sz w:val="18"/>
      <w:szCs w:val="18"/>
    </w:rPr>
  </w:style>
  <w:style w:type="paragraph" w:customStyle="1" w:styleId="xl79">
    <w:name w:val="xl79"/>
    <w:basedOn w:val="a4"/>
    <w:qFormat/>
    <w:pPr>
      <w:widowControl/>
      <w:pBdr>
        <w:bottom w:val="single" w:sz="8" w:space="0" w:color="auto"/>
      </w:pBdr>
      <w:spacing w:before="100" w:beforeAutospacing="1" w:after="100" w:afterAutospacing="1"/>
      <w:jc w:val="center"/>
    </w:pPr>
    <w:rPr>
      <w:kern w:val="0"/>
      <w:sz w:val="18"/>
      <w:szCs w:val="18"/>
    </w:rPr>
  </w:style>
  <w:style w:type="paragraph" w:customStyle="1" w:styleId="xl80">
    <w:name w:val="xl80"/>
    <w:basedOn w:val="a4"/>
    <w:qFormat/>
    <w:pPr>
      <w:widowControl/>
      <w:pBdr>
        <w:top w:val="single" w:sz="8" w:space="0" w:color="auto"/>
        <w:bottom w:val="single" w:sz="8" w:space="0" w:color="auto"/>
      </w:pBdr>
      <w:spacing w:before="100" w:beforeAutospacing="1" w:after="100" w:afterAutospacing="1"/>
      <w:jc w:val="center"/>
    </w:pPr>
    <w:rPr>
      <w:color w:val="000000"/>
      <w:kern w:val="0"/>
      <w:sz w:val="18"/>
      <w:szCs w:val="18"/>
    </w:rPr>
  </w:style>
  <w:style w:type="paragraph" w:customStyle="1" w:styleId="xl81">
    <w:name w:val="xl81"/>
    <w:basedOn w:val="a4"/>
    <w:qFormat/>
    <w:pPr>
      <w:widowControl/>
      <w:pBdr>
        <w:top w:val="single" w:sz="8" w:space="0" w:color="auto"/>
      </w:pBdr>
      <w:spacing w:before="100" w:beforeAutospacing="1" w:after="100" w:afterAutospacing="1"/>
      <w:jc w:val="center"/>
    </w:pPr>
    <w:rPr>
      <w:color w:val="000000"/>
      <w:kern w:val="0"/>
      <w:sz w:val="18"/>
      <w:szCs w:val="18"/>
    </w:rPr>
  </w:style>
  <w:style w:type="paragraph" w:customStyle="1" w:styleId="xl82">
    <w:name w:val="xl82"/>
    <w:basedOn w:val="a4"/>
    <w:qFormat/>
    <w:pPr>
      <w:widowControl/>
      <w:pBdr>
        <w:top w:val="single" w:sz="8" w:space="0" w:color="auto"/>
      </w:pBdr>
      <w:spacing w:before="100" w:beforeAutospacing="1" w:after="100" w:afterAutospacing="1"/>
      <w:jc w:val="center"/>
    </w:pPr>
    <w:rPr>
      <w:kern w:val="0"/>
      <w:sz w:val="18"/>
      <w:szCs w:val="18"/>
    </w:rPr>
  </w:style>
  <w:style w:type="paragraph" w:customStyle="1" w:styleId="xl83">
    <w:name w:val="xl83"/>
    <w:basedOn w:val="a4"/>
    <w:qFormat/>
    <w:pPr>
      <w:widowControl/>
      <w:spacing w:before="100" w:beforeAutospacing="1" w:after="100" w:afterAutospacing="1"/>
      <w:jc w:val="center"/>
    </w:pPr>
    <w:rPr>
      <w:kern w:val="0"/>
      <w:sz w:val="18"/>
      <w:szCs w:val="18"/>
    </w:rPr>
  </w:style>
  <w:style w:type="paragraph" w:customStyle="1" w:styleId="xl84">
    <w:name w:val="xl84"/>
    <w:basedOn w:val="a4"/>
    <w:qFormat/>
    <w:pPr>
      <w:widowControl/>
      <w:spacing w:before="100" w:beforeAutospacing="1" w:after="100" w:afterAutospacing="1"/>
      <w:jc w:val="center"/>
    </w:pPr>
    <w:rPr>
      <w:color w:val="000000"/>
      <w:kern w:val="0"/>
      <w:sz w:val="18"/>
      <w:szCs w:val="18"/>
    </w:rPr>
  </w:style>
  <w:style w:type="paragraph" w:customStyle="1" w:styleId="xl85">
    <w:name w:val="xl85"/>
    <w:basedOn w:val="a4"/>
    <w:qFormat/>
    <w:pPr>
      <w:widowControl/>
      <w:spacing w:before="100" w:beforeAutospacing="1" w:after="100" w:afterAutospacing="1"/>
      <w:jc w:val="center"/>
    </w:pPr>
    <w:rPr>
      <w:kern w:val="0"/>
      <w:sz w:val="18"/>
      <w:szCs w:val="18"/>
    </w:rPr>
  </w:style>
  <w:style w:type="paragraph" w:customStyle="1" w:styleId="xl86">
    <w:name w:val="xl86"/>
    <w:basedOn w:val="a4"/>
    <w:qFormat/>
    <w:pPr>
      <w:widowControl/>
      <w:pBdr>
        <w:bottom w:val="single" w:sz="8" w:space="0" w:color="auto"/>
      </w:pBdr>
      <w:spacing w:before="100" w:beforeAutospacing="1" w:after="100" w:afterAutospacing="1"/>
      <w:jc w:val="center"/>
    </w:pPr>
    <w:rPr>
      <w:color w:val="000000"/>
      <w:kern w:val="0"/>
      <w:sz w:val="18"/>
      <w:szCs w:val="18"/>
    </w:rPr>
  </w:style>
  <w:style w:type="paragraph" w:customStyle="1" w:styleId="xl87">
    <w:name w:val="xl87"/>
    <w:basedOn w:val="a4"/>
    <w:qFormat/>
    <w:pPr>
      <w:widowControl/>
      <w:pBdr>
        <w:bottom w:val="single" w:sz="8" w:space="0" w:color="auto"/>
      </w:pBdr>
      <w:spacing w:before="100" w:beforeAutospacing="1" w:after="100" w:afterAutospacing="1"/>
      <w:jc w:val="center"/>
    </w:pPr>
    <w:rPr>
      <w:kern w:val="0"/>
      <w:sz w:val="18"/>
      <w:szCs w:val="18"/>
    </w:rPr>
  </w:style>
  <w:style w:type="character" w:customStyle="1" w:styleId="Char">
    <w:name w:val="文档结构图 Char"/>
    <w:basedOn w:val="a5"/>
    <w:link w:val="a9"/>
    <w:uiPriority w:val="99"/>
    <w:semiHidden/>
    <w:qFormat/>
    <w:rPr>
      <w:rFonts w:ascii="宋体" w:eastAsia="宋体" w:hAnsi="Calibri" w:cs="Times New Roman"/>
      <w:sz w:val="18"/>
      <w:szCs w:val="18"/>
    </w:rPr>
  </w:style>
  <w:style w:type="table" w:customStyle="1" w:styleId="32">
    <w:name w:val="网格型3"/>
    <w:basedOn w:val="a6"/>
    <w:uiPriority w:val="59"/>
    <w:qFormat/>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网格表 1 浅色 - 着色 112"/>
    <w:basedOn w:val="a6"/>
    <w:uiPriority w:val="46"/>
    <w:qFormat/>
    <w:rPr>
      <w:rFonts w:ascii="Calibri" w:hAnsi="Calibri" w:cs="Calibri"/>
    </w:rPr>
    <w:tblP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212">
    <w:name w:val="网格表 1 浅色 - 着色 212"/>
    <w:basedOn w:val="a6"/>
    <w:uiPriority w:val="46"/>
    <w:qFormat/>
    <w:rPr>
      <w:rFonts w:ascii="Calibri" w:hAnsi="Calibri" w:cs="Calibri"/>
    </w:rPr>
    <w:tblPr>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1120">
    <w:name w:val="网格表 1 浅色12"/>
    <w:basedOn w:val="a6"/>
    <w:uiPriority w:val="46"/>
    <w:qFormat/>
    <w:rPr>
      <w:rFonts w:ascii="Calibri" w:hAnsi="Calibri" w:cs="Calibri"/>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612">
    <w:name w:val="网格表 1 浅色 - 着色 612"/>
    <w:basedOn w:val="a6"/>
    <w:uiPriority w:val="46"/>
    <w:qFormat/>
    <w:rPr>
      <w:rFonts w:ascii="Calibri" w:hAnsi="Calibri" w:cs="Calibri"/>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512">
    <w:name w:val="无格式表格 512"/>
    <w:basedOn w:val="a6"/>
    <w:uiPriority w:val="45"/>
    <w:qFormat/>
    <w:rPr>
      <w:rFonts w:ascii="Calibri" w:hAnsi="Calibri" w:cs="Calibri"/>
    </w:rPr>
    <w:tblPr>
      <w:tblInd w:w="0" w:type="dxa"/>
      <w:tblCellMar>
        <w:top w:w="0" w:type="dxa"/>
        <w:left w:w="108" w:type="dxa"/>
        <w:bottom w:w="0" w:type="dxa"/>
        <w:right w:w="108" w:type="dxa"/>
      </w:tblCellMar>
    </w:tblPr>
    <w:tblStylePr w:type="firstRow">
      <w:rPr>
        <w:rFonts w:ascii="Cambria" w:eastAsia="宋体" w:hAnsi="Cambria" w:cs="Times New Roman"/>
        <w:i/>
        <w:iCs/>
        <w:sz w:val="26"/>
      </w:rPr>
      <w:tblPr/>
      <w:tcPr>
        <w:tcBorders>
          <w:bottom w:val="single" w:sz="4" w:space="0" w:color="7F7F7F"/>
        </w:tcBorders>
        <w:shd w:val="clear" w:color="auto" w:fill="FFFFFF"/>
      </w:tcPr>
    </w:tblStylePr>
    <w:tblStylePr w:type="lastRow">
      <w:rPr>
        <w:rFonts w:ascii="Cambria" w:eastAsia="宋体" w:hAnsi="Cambria" w:cs="Times New Roman"/>
        <w:i/>
        <w:iCs/>
        <w:sz w:val="26"/>
      </w:rPr>
      <w:tblPr/>
      <w:tcPr>
        <w:tcBorders>
          <w:top w:val="single" w:sz="4" w:space="0" w:color="7F7F7F"/>
        </w:tcBorders>
        <w:shd w:val="clear" w:color="auto" w:fill="FFFFFF"/>
      </w:tcPr>
    </w:tblStylePr>
    <w:tblStylePr w:type="firstCol">
      <w:pPr>
        <w:jc w:val="right"/>
      </w:pPr>
      <w:rPr>
        <w:rFonts w:ascii="Cambria" w:eastAsia="宋体" w:hAnsi="Cambria" w:cs="Times New Roman"/>
        <w:i/>
        <w:iCs/>
        <w:sz w:val="26"/>
      </w:rPr>
      <w:tblPr/>
      <w:tcPr>
        <w:tcBorders>
          <w:right w:val="single" w:sz="4" w:space="0" w:color="7F7F7F"/>
        </w:tcBorders>
        <w:shd w:val="clear" w:color="auto" w:fill="FFFFFF"/>
      </w:tcPr>
    </w:tblStylePr>
    <w:tblStylePr w:type="lastCol">
      <w:rPr>
        <w:rFonts w:ascii="Cambria" w:eastAsia="宋体"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2">
    <w:name w:val="无格式表格 412"/>
    <w:basedOn w:val="a6"/>
    <w:uiPriority w:val="44"/>
    <w:qFormat/>
    <w:rPr>
      <w:rFonts w:ascii="Calibri" w:hAnsi="Calibri" w:cs="Calibri"/>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21">
    <w:name w:val="无格式表格 112"/>
    <w:basedOn w:val="a6"/>
    <w:uiPriority w:val="41"/>
    <w:qFormat/>
    <w:rPr>
      <w:rFonts w:ascii="Calibri" w:hAnsi="Calibri" w:cs="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0">
    <w:name w:val="网格型浅色12"/>
    <w:basedOn w:val="a6"/>
    <w:uiPriority w:val="40"/>
    <w:qFormat/>
    <w:rPr>
      <w:rFonts w:ascii="Calibri" w:hAnsi="Calibri" w:cs="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2">
    <w:name w:val="无格式表格 212"/>
    <w:basedOn w:val="a6"/>
    <w:uiPriority w:val="42"/>
    <w:qFormat/>
    <w:rPr>
      <w:rFonts w:ascii="Calibri" w:hAnsi="Calibri" w:cs="Calibri"/>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1">
    <w:name w:val="TOC 标题1"/>
    <w:basedOn w:val="1"/>
    <w:next w:val="a4"/>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批注文字 Char"/>
    <w:basedOn w:val="a5"/>
    <w:link w:val="aa"/>
    <w:qFormat/>
    <w:rPr>
      <w:rFonts w:ascii="黑体" w:eastAsia="黑体" w:hAnsi="黑体" w:cs="Times New Roman"/>
      <w:kern w:val="2"/>
      <w:sz w:val="21"/>
      <w:szCs w:val="21"/>
    </w:rPr>
  </w:style>
  <w:style w:type="character" w:customStyle="1" w:styleId="Char1">
    <w:name w:val="日期 Char"/>
    <w:basedOn w:val="a5"/>
    <w:link w:val="ab"/>
    <w:uiPriority w:val="99"/>
    <w:semiHidden/>
    <w:qFormat/>
    <w:rPr>
      <w:rFonts w:ascii="Times New Roman" w:eastAsia="宋体" w:hAnsi="Times New Roman" w:cs="Times New Roman"/>
      <w:kern w:val="2"/>
      <w:sz w:val="21"/>
      <w:szCs w:val="24"/>
    </w:rPr>
  </w:style>
  <w:style w:type="character" w:customStyle="1" w:styleId="font31">
    <w:name w:val="font31"/>
    <w:basedOn w:val="a5"/>
    <w:qFormat/>
    <w:rPr>
      <w:rFonts w:ascii="Times New Roman" w:hAnsi="Times New Roman" w:cs="Times New Roman" w:hint="default"/>
      <w:color w:val="000000"/>
      <w:sz w:val="22"/>
      <w:szCs w:val="22"/>
      <w:u w:val="none"/>
    </w:rPr>
  </w:style>
  <w:style w:type="character" w:customStyle="1" w:styleId="font01">
    <w:name w:val="font01"/>
    <w:basedOn w:val="a5"/>
    <w:qFormat/>
    <w:rPr>
      <w:rFonts w:ascii="Times New Roman" w:hAnsi="Times New Roman" w:cs="Times New Roman" w:hint="default"/>
      <w:color w:val="000000"/>
      <w:sz w:val="18"/>
      <w:szCs w:val="18"/>
      <w:u w:val="none"/>
    </w:rPr>
  </w:style>
  <w:style w:type="character" w:customStyle="1" w:styleId="font21">
    <w:name w:val="font21"/>
    <w:basedOn w:val="a5"/>
    <w:qFormat/>
    <w:rPr>
      <w:rFonts w:ascii="Times New Roman" w:hAnsi="Times New Roman" w:cs="Times New Roman" w:hint="default"/>
      <w:color w:val="000000"/>
      <w:sz w:val="18"/>
      <w:szCs w:val="18"/>
      <w:u w:val="none"/>
    </w:rPr>
  </w:style>
  <w:style w:type="paragraph" w:customStyle="1" w:styleId="16">
    <w:name w:val="修订1"/>
    <w:hidden/>
    <w:uiPriority w:val="99"/>
    <w:semiHidden/>
    <w:qFormat/>
    <w:rPr>
      <w:kern w:val="2"/>
      <w:sz w:val="21"/>
      <w:szCs w:val="24"/>
    </w:rPr>
  </w:style>
  <w:style w:type="character" w:customStyle="1" w:styleId="font11">
    <w:name w:val="font11"/>
    <w:basedOn w:val="a5"/>
    <w:qFormat/>
    <w:rPr>
      <w:rFonts w:ascii="宋体" w:eastAsia="宋体" w:hAnsi="宋体" w:cs="宋体" w:hint="eastAsia"/>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86"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Pages>
  <Words>1071</Words>
  <Characters>6105</Characters>
  <Application>Microsoft Office Word</Application>
  <DocSecurity>0</DocSecurity>
  <Lines>50</Lines>
  <Paragraphs>14</Paragraphs>
  <ScaleCrop>false</ScaleCrop>
  <Company>Microsoft</Company>
  <LinksUpToDate>false</LinksUpToDate>
  <CharactersWithSpaces>7162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panchen</dc:creator>
  <cp:lastModifiedBy>裴新荣</cp:lastModifiedBy>
  <cp:revision>8</cp:revision>
  <cp:lastPrinted>2024-07-15T07:15:00Z</cp:lastPrinted>
  <dcterms:created xsi:type="dcterms:W3CDTF">2025-07-23T07:33:00Z</dcterms:created>
  <dcterms:modified xsi:type="dcterms:W3CDTF">2025-07-24T07:29:00Z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E99A1135EF8A40A8A36F53F096DFE3FE_13</vt:lpwstr>
  </property>
  <property fmtid="{D5CDD505-2E9C-101B-9397-08002B2CF9AE}" pid="4" name="KSOTemplateDocerSaveRecord">
    <vt:lpwstr>eyJoZGlkIjoiZDI4ZDRiZmU2NmUyZDZmNDI5NDVmOTQ0ZGFkNWMyNTMiLCJ1c2VySWQiOiIxMTM5MTgzMDQ0In0=</vt:lpwstr>
  </property>
</Properties>
</file>