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spacing w:line="7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贵州省药品、化妆品技术审评专家</w:t>
      </w:r>
      <w:bookmarkStart w:id="0" w:name="_GoBack"/>
      <w:bookmarkEnd w:id="0"/>
    </w:p>
    <w:p>
      <w:pPr>
        <w:spacing w:line="7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遴选工作方案</w:t>
      </w:r>
    </w:p>
    <w:p>
      <w:pPr>
        <w:pStyle w:val="16"/>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方正仿宋_GB2312" w:hAnsi="方正仿宋_GB2312" w:eastAsia="方正仿宋_GB2312" w:cs="方正仿宋_GB2312"/>
          <w:sz w:val="32"/>
          <w:szCs w:val="32"/>
          <w:lang w:val="en-US" w:eastAsia="zh-CN"/>
        </w:rPr>
      </w:pPr>
    </w:p>
    <w:p>
      <w:pPr>
        <w:pStyle w:val="16"/>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color w:val="auto"/>
          <w:sz w:val="32"/>
          <w:szCs w:val="32"/>
          <w:lang w:val="en-US" w:eastAsia="zh-CN"/>
        </w:rPr>
        <w:t>为贯彻落实《贵州省全面加强药品监管能力建设若干措施》，进一步加强和规范贵州省药品监督管理局(以下简称省药品监管局)药品、化妆品审评专家管理，按照《中共贵州省药品监督管理局党组关于印发&lt;贵州省药品监督管理局外聘专家管理办法(试行)&gt;的通知》（黔药监党发〔2024〕8号）的有关要求，结合我省药品、化妆品技术审评工作实际，特制定本遴选工作方案。</w:t>
      </w:r>
    </w:p>
    <w:p>
      <w:pPr>
        <w:keepNext w:val="0"/>
        <w:keepLines w:val="0"/>
        <w:widowControl/>
        <w:suppressLineNumbers w:val="0"/>
        <w:spacing w:line="560" w:lineRule="exact"/>
        <w:ind w:firstLine="620" w:firstLineChars="200"/>
        <w:jc w:val="both"/>
      </w:pPr>
      <w:r>
        <w:rPr>
          <w:rFonts w:ascii="黑体" w:hAnsi="宋体" w:eastAsia="黑体" w:cs="黑体"/>
          <w:color w:val="000000"/>
          <w:kern w:val="0"/>
          <w:sz w:val="31"/>
          <w:szCs w:val="31"/>
          <w:lang w:val="en-US" w:eastAsia="zh-CN" w:bidi="ar"/>
        </w:rPr>
        <w:t xml:space="preserve">一、遴选范围 </w:t>
      </w:r>
    </w:p>
    <w:p>
      <w:pPr>
        <w:keepNext w:val="0"/>
        <w:keepLines w:val="0"/>
        <w:widowControl/>
        <w:suppressLineNumbers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s="Times New Roman"/>
          <w:color w:val="auto"/>
          <w:kern w:val="2"/>
          <w:sz w:val="32"/>
          <w:szCs w:val="32"/>
          <w:lang w:val="en-US" w:eastAsia="zh-CN" w:bidi="ar-SA"/>
        </w:rPr>
        <w:t>本省高等院校、科研院所、医疗机构、研发单位</w:t>
      </w:r>
      <w:r>
        <w:rPr>
          <w:rFonts w:hint="default" w:ascii="Times New Roman" w:hAnsi="Times New Roman" w:eastAsia="仿宋_GB2312" w:cs="Times New Roman"/>
          <w:color w:val="auto"/>
          <w:kern w:val="2"/>
          <w:sz w:val="32"/>
          <w:szCs w:val="32"/>
          <w:lang w:val="en-US" w:eastAsia="zh-CN" w:bidi="ar-SA"/>
        </w:rPr>
        <w:t>(机构)以及省、市、县各级药品监管部门中从事管理、执法、技术支撑等工作的相应专业技术人员。</w:t>
      </w:r>
    </w:p>
    <w:p>
      <w:pPr>
        <w:pStyle w:val="16"/>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highlight w:val="none"/>
          <w:lang w:val="en-US" w:eastAsia="zh-CN"/>
        </w:rPr>
        <w:t>二、药品、化妆品审评</w:t>
      </w:r>
      <w:r>
        <w:rPr>
          <w:rFonts w:hint="eastAsia" w:ascii="黑体" w:hAnsi="黑体" w:eastAsia="黑体" w:cs="黑体"/>
          <w:kern w:val="2"/>
          <w:sz w:val="32"/>
          <w:szCs w:val="32"/>
          <w:lang w:val="en-US" w:eastAsia="zh-CN" w:bidi="ar-SA"/>
        </w:rPr>
        <w:t>专家的资格条件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（一）遵守我国宪法和法律，拥护中国共产党的领导。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（二）坚持原则、诚实守信、廉洁奉公、作风正派，具有高度的社会责任感和良好的学术道德。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熟悉国家药品、化妆品监管有关方针和政策，熟悉药品、化妆品安全等相关法律、法规和技术标准，有较强的业务水平；有较强的沟通、交流能力和团队协作精神，有较强的政策研究水平，有较强的调研、分析能力以及良好的语言表达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（四）具有药学、中药学、</w:t>
      </w:r>
      <w:r>
        <w:rPr>
          <w:rFonts w:hint="default" w:ascii="Times New Roman" w:hAnsi="Times New Roman" w:eastAsia="仿宋_GB2312" w:cs="Times New Roman"/>
          <w:color w:val="auto"/>
          <w:kern w:val="2"/>
          <w:sz w:val="32"/>
          <w:szCs w:val="32"/>
          <w:lang w:val="en-US" w:eastAsia="zh-CN" w:bidi="ar-SA"/>
        </w:rPr>
        <w:t>中药鉴定学、中药栽培学、中药炮制学、医学、化学、生物工程、生物科学、生物医学工程、化工与制药、食品科学与工程、动物医学、公共卫生与预防医学、口腔医学、医学技术、机械、材料、统计学、食品科学与工程、计算机、电子信息、影像、临床检验学、护理、财会学等相关学科的专业背景，具有高级职称并在</w:t>
      </w:r>
      <w:r>
        <w:rPr>
          <w:rFonts w:hint="default" w:ascii="Times New Roman" w:hAnsi="Times New Roman" w:eastAsia="仿宋_GB2312" w:cs="Times New Roman"/>
          <w:kern w:val="2"/>
          <w:sz w:val="32"/>
          <w:szCs w:val="32"/>
          <w:lang w:val="en-US" w:eastAsia="zh-CN" w:bidi="ar-SA"/>
        </w:rPr>
        <w:t>相应专业领域具备较高学术水平和相关行业丰富的实践经验。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（五）身体健康，年龄在65周岁以下；专业领域内的资深专家，年龄可适当放宽。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（六）国家市场监督管理总局、国家药品监督管理局及直属事业单位已聘的专家优先聘任。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（七）其他应当遵守的条件。</w:t>
      </w:r>
    </w:p>
    <w:p>
      <w:pPr>
        <w:pStyle w:val="16"/>
        <w:numPr>
          <w:ilvl w:val="0"/>
          <w:numId w:val="0"/>
        </w:numPr>
        <w:spacing w:line="56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highlight w:val="none"/>
          <w:lang w:val="en-US" w:eastAsia="zh-CN"/>
        </w:rPr>
        <w:t>药品、化妆品审评</w:t>
      </w:r>
      <w:r>
        <w:rPr>
          <w:rFonts w:hint="eastAsia" w:ascii="黑体" w:hAnsi="黑体" w:eastAsia="黑体" w:cs="黑体"/>
          <w:kern w:val="2"/>
          <w:sz w:val="32"/>
          <w:szCs w:val="32"/>
          <w:lang w:val="en-US" w:eastAsia="zh-CN" w:bidi="ar-SA"/>
        </w:rPr>
        <w:t>专家的</w:t>
      </w:r>
      <w:r>
        <w:rPr>
          <w:rFonts w:hint="default" w:ascii="黑体" w:hAnsi="黑体" w:eastAsia="黑体" w:cs="黑体"/>
          <w:sz w:val="32"/>
          <w:szCs w:val="32"/>
          <w:highlight w:val="none"/>
          <w:lang w:val="en-US" w:eastAsia="zh-CN"/>
        </w:rPr>
        <w:t>职责和任务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（一）专家的主要职责是：依据科学、严谨、客观、中立的原则，参与省药品监管局检查中心组织的论证、咨询等工作，为药品监管和医药产业高质量发展提供理论指导、业务咨询和技术支持等。</w:t>
      </w:r>
    </w:p>
    <w:p>
      <w:pPr>
        <w:pStyle w:val="16"/>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kern w:val="2"/>
          <w:sz w:val="32"/>
          <w:szCs w:val="32"/>
          <w:lang w:val="en-US" w:eastAsia="zh-CN" w:bidi="ar-SA"/>
        </w:rPr>
        <w:t>（二）专家的主要任务是：参与药品、化妆品相关产品的技术咨询、技术审评、现场核查、监督检查、监督评审、标准制修订及省药品监管局检查中心认为有必要的其他需邀请参加的工作。</w:t>
      </w:r>
    </w:p>
    <w:p>
      <w:pPr>
        <w:pStyle w:val="16"/>
        <w:numPr>
          <w:ilvl w:val="0"/>
          <w:numId w:val="0"/>
        </w:numPr>
        <w:spacing w:line="560" w:lineRule="exact"/>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w:t>
      </w:r>
      <w:r>
        <w:rPr>
          <w:rFonts w:hint="eastAsia" w:ascii="黑体" w:hAnsi="黑体" w:eastAsia="黑体" w:cs="黑体"/>
          <w:sz w:val="32"/>
          <w:szCs w:val="32"/>
          <w:highlight w:val="none"/>
          <w:lang w:val="en-US" w:eastAsia="zh-CN"/>
        </w:rPr>
        <w:t>药品、化妆品审评</w:t>
      </w:r>
      <w:r>
        <w:rPr>
          <w:rFonts w:hint="eastAsia" w:ascii="黑体" w:hAnsi="黑体" w:eastAsia="黑体" w:cs="黑体"/>
          <w:kern w:val="2"/>
          <w:sz w:val="32"/>
          <w:szCs w:val="32"/>
          <w:lang w:val="en-US" w:eastAsia="zh-CN" w:bidi="ar-SA"/>
        </w:rPr>
        <w:t>专家的</w:t>
      </w:r>
      <w:r>
        <w:rPr>
          <w:rFonts w:hint="default" w:ascii="黑体" w:hAnsi="黑体" w:eastAsia="黑体" w:cs="黑体"/>
          <w:sz w:val="32"/>
          <w:szCs w:val="32"/>
          <w:highlight w:val="none"/>
          <w:lang w:val="en-US" w:eastAsia="zh-CN"/>
        </w:rPr>
        <w:t>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（一）专家享有下列权利：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1.参与药品、化妆品监管相关工作。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2.独立、充分发表个人意见与建议。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3.接受相关业务培训。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4.按照有关财务规定获得相应劳务报酬。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5.根据本人意愿提出解除聘用。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6.法律、法规和规章规定的其他权利。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（二）专家在参与工作时，应履行下列义务：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1.严格遵守国家有关法律、法规和相关工作管理规定，确保相应工作时间。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2.客观公正、科学严谨地提供具体明确的专业意见和建议。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3.严格遵守保密规定，签署保密协议，严禁泄露在工作过程中知悉的技术秘密、商业秘密、个人隐私及其他涉密信息。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4.签署无利益冲突声明，对与本人有利害关系和利益关系的相关工作，应当主动提出回避。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5.不得从事损害省药品监管局和检查中心利益或者形象的活动；除省药品监管局同意或委托以外，不得以省药品监管局专家名义参加商业及其他活动。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6.接受省药品监管局的监督和管理。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7.法律、法规和规章规定的其他义务。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8.严格遵守廉洁纪律，不得接收利益相关方礼品、礼金、有价证券和服务。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五、推荐遴选程序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（一）集中征集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在省药品监管局网站上公开发布征集公告，同时向相关单位发送征集函。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（二）组织推荐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机关、企事业单位以及协会、学会等单位可推荐专家人选。在职人员由其所在单位推荐，非在职人员可由退休前所在单位推荐或相关学会(协会)及其他组织推荐。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推荐单位需组织拟推荐人选填写《贵州省药品监督管理局</w:t>
      </w:r>
      <w:r>
        <w:rPr>
          <w:rFonts w:hint="default" w:ascii="Times New Roman" w:hAnsi="Times New Roman" w:eastAsia="仿宋_GB2312" w:cs="Times New Roman"/>
          <w:sz w:val="32"/>
          <w:szCs w:val="32"/>
          <w:lang w:val="en-US" w:eastAsia="zh-CN"/>
        </w:rPr>
        <w:t>药品、化妆品</w:t>
      </w:r>
      <w:r>
        <w:rPr>
          <w:rFonts w:hint="eastAsia"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lang w:val="en-US" w:eastAsia="zh-CN"/>
        </w:rPr>
        <w:t>审评</w:t>
      </w:r>
      <w:r>
        <w:rPr>
          <w:rFonts w:hint="default" w:ascii="Times New Roman" w:hAnsi="Times New Roman" w:eastAsia="仿宋_GB2312" w:cs="Times New Roman"/>
          <w:sz w:val="32"/>
          <w:szCs w:val="32"/>
        </w:rPr>
        <w:t>专家库</w:t>
      </w:r>
      <w:r>
        <w:rPr>
          <w:rFonts w:hint="default" w:ascii="Times New Roman" w:hAnsi="Times New Roman" w:eastAsia="仿宋_GB2312" w:cs="Times New Roman"/>
          <w:kern w:val="2"/>
          <w:sz w:val="32"/>
          <w:szCs w:val="32"/>
          <w:lang w:val="en-US" w:eastAsia="zh-CN" w:bidi="ar-SA"/>
        </w:rPr>
        <w:t>人选推荐表》（附</w:t>
      </w:r>
      <w:r>
        <w:rPr>
          <w:rFonts w:hint="eastAsia" w:ascii="Times New Roman" w:hAnsi="Times New Roman" w:eastAsia="仿宋_GB2312" w:cs="Times New Roman"/>
          <w:kern w:val="2"/>
          <w:sz w:val="32"/>
          <w:szCs w:val="32"/>
          <w:lang w:val="en-US" w:eastAsia="zh-CN" w:bidi="ar-SA"/>
        </w:rPr>
        <w:t>表</w:t>
      </w:r>
      <w:r>
        <w:rPr>
          <w:rFonts w:hint="default" w:ascii="Times New Roman" w:hAnsi="Times New Roman" w:eastAsia="仿宋_GB2312" w:cs="Times New Roman"/>
          <w:kern w:val="2"/>
          <w:sz w:val="32"/>
          <w:szCs w:val="32"/>
          <w:lang w:val="en-US" w:eastAsia="zh-CN" w:bidi="ar-SA"/>
        </w:rPr>
        <w:t>1）、《贵州省药品监督管理局药品、化妆品专家承诺书》（附</w:t>
      </w:r>
      <w:r>
        <w:rPr>
          <w:rFonts w:hint="eastAsia" w:ascii="Times New Roman" w:hAnsi="Times New Roman" w:eastAsia="仿宋_GB2312" w:cs="Times New Roman"/>
          <w:kern w:val="2"/>
          <w:sz w:val="32"/>
          <w:szCs w:val="32"/>
          <w:lang w:val="en-US" w:eastAsia="zh-CN" w:bidi="ar-SA"/>
        </w:rPr>
        <w:t>表</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rPr>
        <w:t>无利益冲突声明</w:t>
      </w:r>
      <w:r>
        <w:rPr>
          <w:rFonts w:hint="default" w:ascii="Times New Roman" w:hAnsi="Times New Roman" w:eastAsia="仿宋_GB2312" w:cs="Times New Roman"/>
          <w:kern w:val="2"/>
          <w:sz w:val="32"/>
          <w:szCs w:val="32"/>
          <w:lang w:val="en-US" w:eastAsia="zh-CN" w:bidi="ar-SA"/>
        </w:rPr>
        <w:t>》（附</w:t>
      </w:r>
      <w:r>
        <w:rPr>
          <w:rFonts w:hint="eastAsia" w:ascii="Times New Roman" w:hAnsi="Times New Roman" w:eastAsia="仿宋_GB2312" w:cs="Times New Roman"/>
          <w:kern w:val="2"/>
          <w:sz w:val="32"/>
          <w:szCs w:val="32"/>
          <w:lang w:val="en-US" w:eastAsia="zh-CN" w:bidi="ar-SA"/>
        </w:rPr>
        <w:t>表</w:t>
      </w:r>
      <w:r>
        <w:rPr>
          <w:rFonts w:hint="default" w:ascii="Times New Roman" w:hAnsi="Times New Roman" w:eastAsia="仿宋_GB2312" w:cs="Times New Roman"/>
          <w:kern w:val="2"/>
          <w:sz w:val="32"/>
          <w:szCs w:val="32"/>
          <w:lang w:val="en-US" w:eastAsia="zh-CN" w:bidi="ar-SA"/>
        </w:rPr>
        <w:t>3）及《</w:t>
      </w:r>
      <w:r>
        <w:rPr>
          <w:rFonts w:hint="default" w:ascii="Times New Roman" w:hAnsi="Times New Roman" w:eastAsia="仿宋_GB2312" w:cs="Times New Roman"/>
          <w:sz w:val="32"/>
          <w:szCs w:val="32"/>
        </w:rPr>
        <w:t>履职尽责承诺书</w:t>
      </w:r>
      <w:r>
        <w:rPr>
          <w:rFonts w:hint="default" w:ascii="Times New Roman" w:hAnsi="Times New Roman" w:eastAsia="仿宋_GB2312" w:cs="Times New Roman"/>
          <w:kern w:val="2"/>
          <w:sz w:val="32"/>
          <w:szCs w:val="32"/>
          <w:lang w:val="en-US" w:eastAsia="zh-CN" w:bidi="ar-SA"/>
        </w:rPr>
        <w:t>》（附</w:t>
      </w:r>
      <w:r>
        <w:rPr>
          <w:rFonts w:hint="eastAsia" w:ascii="Times New Roman" w:hAnsi="Times New Roman" w:eastAsia="仿宋_GB2312" w:cs="Times New Roman"/>
          <w:kern w:val="2"/>
          <w:sz w:val="32"/>
          <w:szCs w:val="32"/>
          <w:lang w:val="en-US" w:eastAsia="zh-CN" w:bidi="ar-SA"/>
        </w:rPr>
        <w:t>表</w:t>
      </w:r>
      <w:r>
        <w:rPr>
          <w:rFonts w:hint="default" w:ascii="Times New Roman" w:hAnsi="Times New Roman" w:eastAsia="仿宋_GB2312" w:cs="Times New Roman"/>
          <w:kern w:val="2"/>
          <w:sz w:val="32"/>
          <w:szCs w:val="32"/>
          <w:lang w:val="en-US" w:eastAsia="zh-CN" w:bidi="ar-SA"/>
        </w:rPr>
        <w:t>4），并对表内信息进行审核确认，签署推荐意见。</w:t>
      </w:r>
    </w:p>
    <w:p>
      <w:pPr>
        <w:numPr>
          <w:ilvl w:val="0"/>
          <w:numId w:val="0"/>
        </w:num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拟推荐人选同时需提交如下材料：①教育经历及工作简历；②学历、学位及专业资格证书复印件；③工作业绩简况，包括学术论文、科研成果、表彰奖励、从业经验等；④本人所在单位、学会(协会)或其他组织出具的推荐意见；⑤本人过去和目前在企业兼职或参与企业项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（三）审核遴选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工作小组对推荐材料及推荐人选有关情况进行审核，提出入库建议人选，经人事处审核，报分管局领导审定后，由人事处在省药品监管局网站进行公示，公示期为5个工作日。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（四）统一聘任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kern w:val="2"/>
          <w:sz w:val="32"/>
          <w:szCs w:val="32"/>
          <w:lang w:val="en-US" w:eastAsia="zh-CN" w:bidi="ar-SA"/>
        </w:rPr>
        <w:t>经公示无异议后，由省药品监管局向入库药品、化妆品专家颁发聘任证书，颁发聘任证书的专家正式纳入</w:t>
      </w:r>
      <w:r>
        <w:rPr>
          <w:rFonts w:hint="eastAsia" w:ascii="Times New Roman" w:hAnsi="Times New Roman" w:eastAsia="仿宋_GB2312" w:cs="Times New Roman"/>
          <w:kern w:val="2"/>
          <w:sz w:val="32"/>
          <w:szCs w:val="32"/>
          <w:lang w:val="en-US" w:eastAsia="zh-CN" w:bidi="ar-SA"/>
        </w:rPr>
        <w:t>专家库</w:t>
      </w:r>
      <w:r>
        <w:rPr>
          <w:rFonts w:hint="default" w:ascii="Times New Roman" w:hAnsi="Times New Roman" w:eastAsia="仿宋_GB2312" w:cs="Times New Roman"/>
          <w:kern w:val="2"/>
          <w:sz w:val="32"/>
          <w:szCs w:val="32"/>
          <w:lang w:val="en-US" w:eastAsia="zh-CN" w:bidi="ar-SA"/>
        </w:rPr>
        <w:t>，并由检查中心在专家聘任后10个工作日</w:t>
      </w:r>
      <w:r>
        <w:rPr>
          <w:rFonts w:hint="default" w:ascii="Times New Roman" w:hAnsi="Times New Roman" w:eastAsia="仿宋_GB2312" w:cs="Times New Roman"/>
          <w:kern w:val="2"/>
          <w:sz w:val="32"/>
          <w:szCs w:val="32"/>
          <w:highlight w:val="none"/>
          <w:lang w:val="en-US" w:eastAsia="zh-CN" w:bidi="ar-SA"/>
        </w:rPr>
        <w:t>内完成专家信息录入，根据工作需要，后续将纳入贵州药监综合监管平台中检查员库系统进行统一管理。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default" w:ascii="方正仿宋_GB2312" w:hAnsi="方正仿宋_GB2312" w:eastAsia="方正仿宋_GB2312" w:cs="方正仿宋_GB2312"/>
          <w:b w:val="0"/>
          <w:bCs/>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kern w:val="2"/>
          <w:sz w:val="32"/>
          <w:szCs w:val="32"/>
          <w:lang w:val="en-US" w:eastAsia="zh-CN" w:bidi="ar-SA"/>
        </w:rPr>
        <w:t>专业领域资深专家、急需紧缺专家可由检查中心邀请，经人事处审核，报分管局领导审定后，直接聘任入库。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六、使用管理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color w:val="000000"/>
          <w:kern w:val="0"/>
          <w:sz w:val="31"/>
          <w:szCs w:val="31"/>
          <w:lang w:val="en-US" w:eastAsia="zh-CN" w:bidi="ar"/>
        </w:rPr>
        <w:t>省药品监管局基于工作需要使用专家时，原则上应从专家库中抽取。由局</w:t>
      </w:r>
      <w:r>
        <w:rPr>
          <w:rFonts w:hint="default" w:ascii="Times New Roman" w:hAnsi="Times New Roman" w:eastAsia="仿宋_GB2312" w:cs="Times New Roman"/>
          <w:kern w:val="2"/>
          <w:sz w:val="32"/>
          <w:szCs w:val="32"/>
          <w:lang w:val="en-US" w:eastAsia="zh-CN" w:bidi="ar-SA"/>
        </w:rPr>
        <w:t>检查中心</w:t>
      </w:r>
      <w:r>
        <w:rPr>
          <w:rFonts w:hint="default" w:ascii="Times New Roman" w:hAnsi="Times New Roman" w:eastAsia="仿宋_GB2312" w:cs="Times New Roman"/>
          <w:color w:val="000000"/>
          <w:kern w:val="0"/>
          <w:sz w:val="31"/>
          <w:szCs w:val="31"/>
          <w:lang w:val="en-US" w:eastAsia="zh-CN" w:bidi="ar"/>
        </w:rPr>
        <w:t>从专家库抽取并做好记录。</w:t>
      </w:r>
      <w:r>
        <w:rPr>
          <w:rFonts w:hint="default" w:ascii="Times New Roman" w:hAnsi="Times New Roman" w:eastAsia="仿宋_GB2312" w:cs="Times New Roman"/>
          <w:kern w:val="2"/>
          <w:sz w:val="32"/>
          <w:szCs w:val="32"/>
          <w:lang w:val="en-US" w:eastAsia="zh-CN" w:bidi="ar-SA"/>
        </w:rPr>
        <w:t>特殊情况下，需选择专家库以外的专家，须经分管局领导批准同意，事后及时补充入库。专家使用一般应遵循随机原则。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（二）入库专家实行聘任制，聘期5年。相应科室对专家实行动态管理，负责专家信息的日常维护与更新，具体包括：对专家按专业分类，登记造册，负责专家的日常联系对接，并跟踪掌握活动情况。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建立健全专家库评价机制等，按照“谁使用、谁评价”原则，由局检查中心</w:t>
      </w:r>
      <w:r>
        <w:rPr>
          <w:rFonts w:hint="eastAsia" w:ascii="Times New Roman" w:hAnsi="Times New Roman" w:eastAsia="仿宋_GB2312" w:cs="Times New Roman"/>
          <w:kern w:val="2"/>
          <w:sz w:val="32"/>
          <w:szCs w:val="32"/>
          <w:lang w:val="en-US" w:eastAsia="zh-CN" w:bidi="ar-SA"/>
        </w:rPr>
        <w:t>使用部门</w:t>
      </w:r>
      <w:r>
        <w:rPr>
          <w:rFonts w:hint="default" w:ascii="Times New Roman" w:hAnsi="Times New Roman" w:eastAsia="仿宋_GB2312" w:cs="Times New Roman"/>
          <w:kern w:val="2"/>
          <w:sz w:val="32"/>
          <w:szCs w:val="32"/>
          <w:lang w:val="en-US" w:eastAsia="zh-CN" w:bidi="ar-SA"/>
        </w:rPr>
        <w:t>对专家参与工作情况进行评价，评价结果作为专家库选取、使用和续聘的重要参考。局检查中心应定期汇总专家使用情况，每年底将专家使用管理情况反馈省药品监管局人事处。</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七、保障措施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省局成立药品、化妆品技术审评专家遴选工作领导小组，由分管人事工作的局领导任组长，人事处、</w:t>
      </w:r>
      <w:r>
        <w:rPr>
          <w:rFonts w:hint="eastAsia" w:ascii="Times New Roman" w:hAnsi="Times New Roman" w:eastAsia="仿宋_GB2312" w:cs="Times New Roman"/>
          <w:kern w:val="2"/>
          <w:sz w:val="32"/>
          <w:szCs w:val="32"/>
          <w:lang w:val="en-US" w:eastAsia="zh-CN" w:bidi="ar-SA"/>
        </w:rPr>
        <w:t>药化注册</w:t>
      </w:r>
      <w:r>
        <w:rPr>
          <w:rFonts w:hint="default" w:ascii="Times New Roman" w:hAnsi="Times New Roman" w:eastAsia="仿宋_GB2312" w:cs="Times New Roman"/>
          <w:kern w:val="2"/>
          <w:sz w:val="32"/>
          <w:szCs w:val="32"/>
          <w:lang w:val="en-US" w:eastAsia="zh-CN" w:bidi="ar-SA"/>
        </w:rPr>
        <w:t>处、</w:t>
      </w:r>
      <w:r>
        <w:rPr>
          <w:rFonts w:hint="eastAsia" w:ascii="Times New Roman" w:hAnsi="Times New Roman" w:eastAsia="仿宋_GB2312" w:cs="Times New Roman"/>
          <w:kern w:val="2"/>
          <w:sz w:val="32"/>
          <w:szCs w:val="32"/>
          <w:lang w:val="en-US" w:eastAsia="zh-CN" w:bidi="ar-SA"/>
        </w:rPr>
        <w:t>药化生产处、药化流通处、</w:t>
      </w:r>
      <w:r>
        <w:rPr>
          <w:rFonts w:hint="default" w:ascii="Times New Roman" w:hAnsi="Times New Roman" w:eastAsia="仿宋_GB2312" w:cs="Times New Roman"/>
          <w:kern w:val="2"/>
          <w:sz w:val="32"/>
          <w:szCs w:val="32"/>
          <w:lang w:val="en-US" w:eastAsia="zh-CN" w:bidi="ar-SA"/>
        </w:rPr>
        <w:t>规划财务处、局检查中心主要负责人任副组长，相应工作人员为成员，全面负责专家库的组建工作。下设办公室在省药品监管局检查中心，负责专家库日常管理工作。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检查中心各业务科室要安排具体工作人员</w:t>
      </w:r>
      <w:r>
        <w:rPr>
          <w:rFonts w:hint="default" w:ascii="Times New Roman" w:hAnsi="Times New Roman" w:eastAsia="仿宋_GB2312" w:cs="Times New Roman"/>
          <w:kern w:val="2"/>
          <w:sz w:val="32"/>
          <w:szCs w:val="32"/>
          <w:highlight w:val="none"/>
          <w:lang w:val="en-US" w:eastAsia="zh-CN" w:bidi="ar-SA"/>
        </w:rPr>
        <w:t>参与</w:t>
      </w:r>
      <w:r>
        <w:rPr>
          <w:rFonts w:hint="default" w:ascii="Times New Roman" w:hAnsi="Times New Roman" w:eastAsia="仿宋_GB2312" w:cs="Times New Roman"/>
          <w:kern w:val="2"/>
          <w:sz w:val="32"/>
          <w:szCs w:val="32"/>
          <w:lang w:val="en-US" w:eastAsia="zh-CN" w:bidi="ar-SA"/>
        </w:rPr>
        <w:t>专家库日常管理工作。各业务科室按照自身序列及职责积极配合专家开展工作，并提供相关资料、协助开展相关活动，同时负责对专家的工作成效进行考核评价。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（二）明确职责分工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人事处负责专家库统筹规划、协调指导、管理监督等工作；检查中心负责牵头组建专家库，监督专家日常管理工作，同时负责专家的推荐、遴选、增补等工作；规划财务处负责专家库建设经费和专家劳务费的保障、使用监督等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（三）加强经费保障</w:t>
      </w:r>
    </w:p>
    <w:p>
      <w:pPr>
        <w:pStyle w:val="16"/>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专家劳务费用纳入检查中心财政年度预算。各业务科室聘请库内专家完成科室审评、检查工作产生的相关费用从相应的项目经费中列支。使用库内专家的科室应按照检查中心财务管理有关规定和程序报销专家劳务费。</w:t>
      </w:r>
    </w:p>
    <w:p>
      <w:pPr>
        <w:pStyle w:val="16"/>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trike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kern w:val="2"/>
          <w:sz w:val="32"/>
          <w:szCs w:val="32"/>
          <w:lang w:val="en-US" w:eastAsia="zh-CN" w:bidi="ar-SA"/>
        </w:rPr>
        <w:t>附表：1.</w:t>
      </w:r>
      <w:r>
        <w:rPr>
          <w:rFonts w:hint="default" w:ascii="Times New Roman" w:hAnsi="Times New Roman" w:eastAsia="方正仿宋_GB2312" w:cs="Times New Roman"/>
          <w:kern w:val="2"/>
          <w:sz w:val="32"/>
          <w:szCs w:val="32"/>
          <w:lang w:val="en-US" w:eastAsia="zh-CN" w:bidi="ar-SA"/>
        </w:rPr>
        <w:t>贵州省药品监督管理局</w:t>
      </w:r>
      <w:r>
        <w:rPr>
          <w:rFonts w:hint="eastAsia" w:ascii="Times New Roman" w:hAnsi="Times New Roman" w:eastAsia="方正仿宋_GB2312" w:cs="Times New Roman"/>
          <w:kern w:val="2"/>
          <w:sz w:val="32"/>
          <w:szCs w:val="32"/>
          <w:lang w:val="en-US" w:eastAsia="zh-CN" w:bidi="ar-SA"/>
        </w:rPr>
        <w:t>药品、化妆品技术审评专家库</w:t>
      </w:r>
      <w:r>
        <w:rPr>
          <w:rFonts w:hint="default" w:ascii="Times New Roman" w:hAnsi="Times New Roman" w:eastAsia="方正仿宋_GB2312" w:cs="Times New Roman"/>
          <w:kern w:val="2"/>
          <w:sz w:val="32"/>
          <w:szCs w:val="32"/>
          <w:lang w:val="en-US" w:eastAsia="zh-CN" w:bidi="ar-SA"/>
        </w:rPr>
        <w:t>人选推荐表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kern w:val="2"/>
          <w:sz w:val="32"/>
          <w:szCs w:val="32"/>
          <w:lang w:val="en-US" w:eastAsia="zh-CN" w:bidi="ar-SA"/>
        </w:rPr>
        <w:t xml:space="preserve">      2.</w:t>
      </w:r>
      <w:r>
        <w:rPr>
          <w:rFonts w:hint="default" w:ascii="Times New Roman" w:hAnsi="Times New Roman" w:eastAsia="方正仿宋_GB2312" w:cs="Times New Roman"/>
          <w:kern w:val="2"/>
          <w:sz w:val="32"/>
          <w:szCs w:val="32"/>
          <w:lang w:val="en-US" w:eastAsia="zh-CN" w:bidi="ar-SA"/>
        </w:rPr>
        <w:t>贵州省药品监督管理局药品</w:t>
      </w:r>
      <w:r>
        <w:rPr>
          <w:rFonts w:hint="eastAsia" w:ascii="Times New Roman" w:hAnsi="Times New Roman" w:eastAsia="方正仿宋_GB2312" w:cs="Times New Roman"/>
          <w:kern w:val="2"/>
          <w:sz w:val="32"/>
          <w:szCs w:val="32"/>
          <w:lang w:val="en-US" w:eastAsia="zh-CN" w:bidi="ar-SA"/>
        </w:rPr>
        <w:t>、化妆品</w:t>
      </w:r>
      <w:r>
        <w:rPr>
          <w:rFonts w:hint="default" w:ascii="Times New Roman" w:hAnsi="Times New Roman" w:eastAsia="方正仿宋_GB2312" w:cs="Times New Roman"/>
          <w:kern w:val="2"/>
          <w:sz w:val="32"/>
          <w:szCs w:val="32"/>
          <w:lang w:val="en-US" w:eastAsia="zh-CN" w:bidi="ar-SA"/>
        </w:rPr>
        <w:t>专家承诺书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eastAsia" w:ascii="Times New Roman" w:hAnsi="Times New Roman" w:eastAsia="方正仿宋_GB2312" w:cs="Times New Roman"/>
          <w:kern w:val="2"/>
          <w:sz w:val="32"/>
          <w:szCs w:val="32"/>
          <w:lang w:val="en-US" w:eastAsia="zh-CN" w:bidi="ar-SA"/>
        </w:rPr>
        <w:t xml:space="preserve">      3.</w:t>
      </w:r>
      <w:r>
        <w:rPr>
          <w:rFonts w:hint="default" w:ascii="Times New Roman" w:hAnsi="Times New Roman" w:eastAsia="方正仿宋_GB2312" w:cs="Times New Roman"/>
          <w:kern w:val="2"/>
          <w:sz w:val="32"/>
          <w:szCs w:val="32"/>
          <w:lang w:val="en-US" w:eastAsia="zh-CN" w:bidi="ar-SA"/>
        </w:rPr>
        <w:t>无利益冲突声明</w:t>
      </w:r>
    </w:p>
    <w:p>
      <w:pPr>
        <w:numPr>
          <w:ilvl w:val="0"/>
          <w:numId w:val="0"/>
        </w:numPr>
        <w:ind w:firstLine="1600" w:firstLineChars="500"/>
        <w:rPr>
          <w:rFonts w:hint="default" w:ascii="Times New Roman" w:hAnsi="Times New Roman" w:eastAsia="黑体" w:cs="Times New Roman"/>
          <w:b w:val="0"/>
          <w:bCs w:val="0"/>
          <w:sz w:val="28"/>
          <w:szCs w:val="28"/>
          <w:lang w:val="en-US" w:eastAsia="zh-CN"/>
        </w:rPr>
      </w:pPr>
      <w:r>
        <w:rPr>
          <w:rFonts w:hint="eastAsia" w:ascii="Times New Roman" w:hAnsi="Times New Roman" w:eastAsia="方正仿宋_GB2312" w:cs="Times New Roman"/>
          <w:kern w:val="2"/>
          <w:sz w:val="32"/>
          <w:szCs w:val="32"/>
          <w:lang w:val="en-US" w:eastAsia="zh-CN" w:bidi="ar-SA"/>
        </w:rPr>
        <w:t>4.</w:t>
      </w:r>
      <w:r>
        <w:rPr>
          <w:rFonts w:hint="default" w:ascii="Times New Roman" w:hAnsi="Times New Roman" w:eastAsia="方正仿宋_GB2312" w:cs="Times New Roman"/>
          <w:kern w:val="2"/>
          <w:sz w:val="32"/>
          <w:szCs w:val="32"/>
          <w:lang w:val="en-US" w:eastAsia="zh-CN" w:bidi="ar-SA"/>
        </w:rPr>
        <w:t>履职尽责承诺书</w:t>
      </w:r>
    </w:p>
    <w:p>
      <w:pPr>
        <w:pStyle w:val="2"/>
        <w:spacing w:line="540" w:lineRule="exact"/>
        <w:rPr>
          <w:rFonts w:hint="eastAsia" w:ascii="黑体" w:hAnsi="黑体" w:eastAsia="黑体" w:cs="黑体"/>
          <w:b w:val="0"/>
          <w:bCs w:val="0"/>
          <w:sz w:val="32"/>
          <w:szCs w:val="32"/>
          <w:lang w:val="en-US" w:eastAsia="zh-CN"/>
        </w:rPr>
      </w:pPr>
      <w:r>
        <w:rPr>
          <w:rFonts w:hint="eastAsia" w:ascii="Times New Roman" w:hAnsi="Times New Roman" w:eastAsia="黑体" w:cs="Times New Roman"/>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rPr>
        <w:t>贵州省</w:t>
      </w:r>
      <w:r>
        <w:rPr>
          <w:rFonts w:hint="default" w:ascii="Times New Roman" w:hAnsi="Times New Roman" w:eastAsia="方正小标宋简体" w:cs="Times New Roman"/>
          <w:b w:val="0"/>
          <w:bCs w:val="0"/>
          <w:sz w:val="44"/>
          <w:szCs w:val="44"/>
          <w:lang w:eastAsia="zh-CN"/>
        </w:rPr>
        <w:t>药品监督管理局</w:t>
      </w:r>
      <w:r>
        <w:rPr>
          <w:rFonts w:hint="eastAsia" w:ascii="Times New Roman" w:hAnsi="Times New Roman" w:eastAsia="方正小标宋简体" w:cs="Times New Roman"/>
          <w:sz w:val="44"/>
          <w:szCs w:val="44"/>
          <w:lang w:val="en-US" w:eastAsia="zh-CN"/>
        </w:rPr>
        <w:t>药品、化妆品</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sz w:val="44"/>
          <w:szCs w:val="44"/>
          <w:lang w:val="en-US" w:eastAsia="zh-CN"/>
        </w:rPr>
        <w:t>技术</w:t>
      </w:r>
      <w:r>
        <w:rPr>
          <w:rFonts w:hint="default" w:ascii="Times New Roman" w:hAnsi="Times New Roman" w:eastAsia="方正小标宋简体" w:cs="Times New Roman"/>
          <w:sz w:val="44"/>
          <w:szCs w:val="44"/>
          <w:lang w:val="en-US" w:eastAsia="zh-CN"/>
        </w:rPr>
        <w:t>审评</w:t>
      </w:r>
      <w:r>
        <w:rPr>
          <w:rFonts w:hint="default" w:ascii="Times New Roman" w:hAnsi="Times New Roman" w:eastAsia="方正小标宋简体" w:cs="Times New Roman"/>
          <w:sz w:val="44"/>
          <w:szCs w:val="44"/>
        </w:rPr>
        <w:t>专家库</w:t>
      </w:r>
      <w:r>
        <w:rPr>
          <w:rFonts w:hint="default" w:ascii="Times New Roman" w:hAnsi="Times New Roman" w:eastAsia="方正小标宋简体" w:cs="Times New Roman"/>
          <w:b w:val="0"/>
          <w:bCs w:val="0"/>
          <w:sz w:val="44"/>
          <w:szCs w:val="44"/>
        </w:rPr>
        <w:t>人选推荐表</w:t>
      </w:r>
    </w:p>
    <w:p>
      <w:pPr>
        <w:spacing w:line="440" w:lineRule="exact"/>
        <w:rPr>
          <w:rFonts w:ascii="Times New Roman" w:eastAsia="方正仿宋_GB2312"/>
          <w:b/>
          <w:bCs/>
          <w:sz w:val="32"/>
          <w:szCs w:val="32"/>
        </w:rPr>
      </w:pPr>
      <w:r>
        <w:rPr>
          <w:rFonts w:hint="default" w:ascii="Times New Roman" w:eastAsia="方正仿宋_GB2312"/>
          <w:b/>
          <w:bCs/>
          <w:sz w:val="32"/>
          <w:szCs w:val="32"/>
          <w:lang w:val="en-US" w:eastAsia="zh-CN"/>
        </w:rPr>
        <w:t xml:space="preserve">            </w:t>
      </w:r>
    </w:p>
    <w:tbl>
      <w:tblPr>
        <w:tblStyle w:val="9"/>
        <w:tblW w:w="86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8"/>
        <w:gridCol w:w="1534"/>
        <w:gridCol w:w="31"/>
        <w:gridCol w:w="1342"/>
        <w:gridCol w:w="73"/>
        <w:gridCol w:w="960"/>
        <w:gridCol w:w="594"/>
        <w:gridCol w:w="606"/>
        <w:gridCol w:w="74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1" w:type="dxa"/>
            <w:gridSpan w:val="2"/>
            <w:vAlign w:val="center"/>
          </w:tcPr>
          <w:p>
            <w:pPr>
              <w:jc w:val="distribute"/>
              <w:rPr>
                <w:b/>
                <w:sz w:val="24"/>
              </w:rPr>
            </w:pPr>
            <w:r>
              <w:rPr>
                <w:rFonts w:hint="eastAsia"/>
                <w:b/>
                <w:sz w:val="24"/>
              </w:rPr>
              <w:t>姓名</w:t>
            </w:r>
          </w:p>
        </w:tc>
        <w:tc>
          <w:tcPr>
            <w:tcW w:w="1534" w:type="dxa"/>
            <w:vAlign w:val="center"/>
          </w:tcPr>
          <w:p>
            <w:pPr>
              <w:rPr>
                <w:sz w:val="24"/>
              </w:rPr>
            </w:pPr>
          </w:p>
        </w:tc>
        <w:tc>
          <w:tcPr>
            <w:tcW w:w="1446" w:type="dxa"/>
            <w:gridSpan w:val="3"/>
            <w:vAlign w:val="center"/>
          </w:tcPr>
          <w:p>
            <w:pPr>
              <w:jc w:val="center"/>
              <w:rPr>
                <w:rFonts w:hint="eastAsia" w:eastAsia="宋体"/>
                <w:b/>
                <w:sz w:val="24"/>
                <w:lang w:eastAsia="zh-CN"/>
              </w:rPr>
            </w:pPr>
            <w:r>
              <w:rPr>
                <w:rFonts w:hint="eastAsia"/>
                <w:b/>
                <w:bCs w:val="0"/>
                <w:sz w:val="24"/>
                <w:lang w:eastAsia="zh-CN"/>
              </w:rPr>
              <w:t>性</w:t>
            </w:r>
            <w:r>
              <w:rPr>
                <w:rFonts w:hint="eastAsia"/>
                <w:b/>
                <w:bCs w:val="0"/>
                <w:sz w:val="24"/>
                <w:lang w:val="en-US" w:eastAsia="zh-CN"/>
              </w:rPr>
              <w:t xml:space="preserve">   </w:t>
            </w:r>
            <w:r>
              <w:rPr>
                <w:rFonts w:hint="eastAsia"/>
                <w:b/>
                <w:bCs w:val="0"/>
                <w:sz w:val="24"/>
                <w:lang w:eastAsia="zh-CN"/>
              </w:rPr>
              <w:t>别</w:t>
            </w:r>
          </w:p>
        </w:tc>
        <w:tc>
          <w:tcPr>
            <w:tcW w:w="960" w:type="dxa"/>
            <w:vAlign w:val="center"/>
          </w:tcPr>
          <w:p>
            <w:pPr>
              <w:rPr>
                <w:sz w:val="24"/>
              </w:rPr>
            </w:pPr>
          </w:p>
        </w:tc>
        <w:tc>
          <w:tcPr>
            <w:tcW w:w="1200" w:type="dxa"/>
            <w:gridSpan w:val="2"/>
            <w:vAlign w:val="center"/>
          </w:tcPr>
          <w:p>
            <w:pPr>
              <w:jc w:val="center"/>
              <w:rPr>
                <w:rFonts w:hint="eastAsia" w:eastAsia="宋体"/>
                <w:sz w:val="24"/>
                <w:lang w:eastAsia="zh-CN"/>
              </w:rPr>
            </w:pPr>
            <w:r>
              <w:rPr>
                <w:rFonts w:hint="eastAsia"/>
                <w:b/>
                <w:sz w:val="24"/>
                <w:lang w:eastAsia="zh-CN"/>
              </w:rPr>
              <w:t>出生日期</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1201" w:type="dxa"/>
            <w:gridSpan w:val="2"/>
            <w:vAlign w:val="center"/>
          </w:tcPr>
          <w:p>
            <w:pPr>
              <w:jc w:val="distribute"/>
              <w:rPr>
                <w:rFonts w:hint="eastAsia" w:eastAsia="宋体"/>
                <w:b/>
                <w:sz w:val="24"/>
                <w:lang w:eastAsia="zh-CN"/>
              </w:rPr>
            </w:pPr>
            <w:r>
              <w:rPr>
                <w:rFonts w:hint="eastAsia"/>
                <w:b/>
                <w:sz w:val="24"/>
                <w:lang w:eastAsia="zh-CN"/>
              </w:rPr>
              <w:t>工作单位</w:t>
            </w:r>
          </w:p>
        </w:tc>
        <w:tc>
          <w:tcPr>
            <w:tcW w:w="1534" w:type="dxa"/>
            <w:vAlign w:val="center"/>
          </w:tcPr>
          <w:p>
            <w:pPr>
              <w:rPr>
                <w:sz w:val="24"/>
              </w:rPr>
            </w:pPr>
          </w:p>
        </w:tc>
        <w:tc>
          <w:tcPr>
            <w:tcW w:w="1446" w:type="dxa"/>
            <w:gridSpan w:val="3"/>
            <w:vAlign w:val="center"/>
          </w:tcPr>
          <w:p>
            <w:pPr>
              <w:jc w:val="center"/>
              <w:rPr>
                <w:rFonts w:hint="eastAsia"/>
                <w:b/>
                <w:bCs w:val="0"/>
                <w:sz w:val="24"/>
                <w:lang w:eastAsia="zh-CN"/>
              </w:rPr>
            </w:pPr>
            <w:r>
              <w:rPr>
                <w:rFonts w:hint="eastAsia"/>
                <w:b/>
                <w:bCs w:val="0"/>
                <w:sz w:val="24"/>
                <w:lang w:eastAsia="zh-CN"/>
              </w:rPr>
              <w:t>参加工</w:t>
            </w:r>
          </w:p>
          <w:p>
            <w:pPr>
              <w:jc w:val="center"/>
              <w:rPr>
                <w:rFonts w:hint="eastAsia" w:eastAsia="宋体"/>
                <w:sz w:val="24"/>
                <w:lang w:eastAsia="zh-CN"/>
              </w:rPr>
            </w:pPr>
            <w:r>
              <w:rPr>
                <w:rFonts w:hint="eastAsia"/>
                <w:b/>
                <w:bCs w:val="0"/>
                <w:sz w:val="24"/>
                <w:lang w:eastAsia="zh-CN"/>
              </w:rPr>
              <w:t>作时间</w:t>
            </w:r>
          </w:p>
        </w:tc>
        <w:tc>
          <w:tcPr>
            <w:tcW w:w="960" w:type="dxa"/>
            <w:vAlign w:val="center"/>
          </w:tcPr>
          <w:p>
            <w:pPr>
              <w:rPr>
                <w:sz w:val="24"/>
              </w:rPr>
            </w:pPr>
          </w:p>
        </w:tc>
        <w:tc>
          <w:tcPr>
            <w:tcW w:w="1200" w:type="dxa"/>
            <w:gridSpan w:val="2"/>
            <w:vAlign w:val="center"/>
          </w:tcPr>
          <w:p>
            <w:pPr>
              <w:jc w:val="distribute"/>
              <w:rPr>
                <w:rFonts w:hint="eastAsia"/>
                <w:b/>
                <w:sz w:val="24"/>
                <w:lang w:eastAsia="zh-CN"/>
              </w:rPr>
            </w:pPr>
            <w:r>
              <w:rPr>
                <w:rFonts w:hint="eastAsia"/>
                <w:b/>
                <w:sz w:val="24"/>
                <w:lang w:eastAsia="zh-CN"/>
              </w:rPr>
              <w:t>身份证</w:t>
            </w:r>
          </w:p>
          <w:p>
            <w:pPr>
              <w:jc w:val="distribute"/>
              <w:rPr>
                <w:b/>
                <w:sz w:val="24"/>
              </w:rPr>
            </w:pPr>
            <w:r>
              <w:rPr>
                <w:rFonts w:hint="eastAsia"/>
                <w:b/>
                <w:sz w:val="24"/>
                <w:lang w:eastAsia="zh-CN"/>
              </w:rPr>
              <w:t>号码</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201" w:type="dxa"/>
            <w:gridSpan w:val="2"/>
            <w:vAlign w:val="center"/>
          </w:tcPr>
          <w:p>
            <w:pPr>
              <w:jc w:val="distribute"/>
              <w:rPr>
                <w:rFonts w:hint="eastAsia" w:eastAsia="宋体"/>
                <w:b/>
                <w:sz w:val="24"/>
                <w:lang w:eastAsia="zh-CN"/>
              </w:rPr>
            </w:pPr>
            <w:r>
              <w:rPr>
                <w:rFonts w:hint="eastAsia"/>
                <w:b/>
                <w:sz w:val="24"/>
                <w:lang w:eastAsia="zh-CN"/>
              </w:rPr>
              <w:t>政治面貌</w:t>
            </w:r>
          </w:p>
        </w:tc>
        <w:tc>
          <w:tcPr>
            <w:tcW w:w="1534" w:type="dxa"/>
            <w:vAlign w:val="center"/>
          </w:tcPr>
          <w:p>
            <w:pPr>
              <w:rPr>
                <w:w w:val="66"/>
                <w:sz w:val="24"/>
              </w:rPr>
            </w:pPr>
          </w:p>
        </w:tc>
        <w:tc>
          <w:tcPr>
            <w:tcW w:w="1446" w:type="dxa"/>
            <w:gridSpan w:val="3"/>
            <w:vAlign w:val="center"/>
          </w:tcPr>
          <w:p>
            <w:pPr>
              <w:jc w:val="distribute"/>
              <w:rPr>
                <w:rFonts w:hint="eastAsia" w:eastAsia="宋体"/>
                <w:b/>
                <w:sz w:val="24"/>
                <w:lang w:eastAsia="zh-CN"/>
              </w:rPr>
            </w:pPr>
            <w:r>
              <w:rPr>
                <w:rFonts w:hint="eastAsia"/>
                <w:b/>
                <w:sz w:val="24"/>
                <w:lang w:eastAsia="zh-CN"/>
              </w:rPr>
              <w:t>入党时间</w:t>
            </w:r>
          </w:p>
        </w:tc>
        <w:tc>
          <w:tcPr>
            <w:tcW w:w="960" w:type="dxa"/>
            <w:vAlign w:val="center"/>
          </w:tcPr>
          <w:p>
            <w:pPr>
              <w:rPr>
                <w:sz w:val="24"/>
              </w:rPr>
            </w:pPr>
          </w:p>
        </w:tc>
        <w:tc>
          <w:tcPr>
            <w:tcW w:w="1200" w:type="dxa"/>
            <w:gridSpan w:val="2"/>
            <w:vAlign w:val="center"/>
          </w:tcPr>
          <w:p>
            <w:pPr>
              <w:jc w:val="distribute"/>
              <w:rPr>
                <w:rFonts w:hint="eastAsia" w:eastAsia="宋体"/>
                <w:b/>
                <w:sz w:val="24"/>
                <w:lang w:eastAsia="zh-CN"/>
              </w:rPr>
            </w:pPr>
            <w:r>
              <w:rPr>
                <w:rFonts w:hint="eastAsia"/>
                <w:b/>
                <w:sz w:val="24"/>
                <w:lang w:eastAsia="zh-CN"/>
              </w:rPr>
              <w:t>职称</w:t>
            </w:r>
          </w:p>
        </w:tc>
        <w:tc>
          <w:tcPr>
            <w:tcW w:w="2339"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201" w:type="dxa"/>
            <w:gridSpan w:val="2"/>
            <w:vAlign w:val="center"/>
          </w:tcPr>
          <w:p>
            <w:pPr>
              <w:jc w:val="distribute"/>
              <w:rPr>
                <w:rFonts w:hint="eastAsia" w:eastAsia="宋体"/>
                <w:b/>
                <w:sz w:val="24"/>
                <w:lang w:eastAsia="zh-CN"/>
              </w:rPr>
            </w:pPr>
            <w:r>
              <w:rPr>
                <w:rFonts w:hint="eastAsia"/>
                <w:b/>
                <w:sz w:val="24"/>
              </w:rPr>
              <w:t>行政职务</w:t>
            </w:r>
          </w:p>
        </w:tc>
        <w:tc>
          <w:tcPr>
            <w:tcW w:w="1534" w:type="dxa"/>
            <w:vAlign w:val="center"/>
          </w:tcPr>
          <w:p>
            <w:pPr>
              <w:rPr>
                <w:rFonts w:hint="eastAsia" w:eastAsia="宋体"/>
                <w:w w:val="66"/>
                <w:sz w:val="24"/>
                <w:lang w:val="en-US" w:eastAsia="zh-CN"/>
              </w:rPr>
            </w:pPr>
          </w:p>
        </w:tc>
        <w:tc>
          <w:tcPr>
            <w:tcW w:w="1446" w:type="dxa"/>
            <w:gridSpan w:val="3"/>
            <w:vAlign w:val="center"/>
          </w:tcPr>
          <w:p>
            <w:pPr>
              <w:jc w:val="distribute"/>
              <w:rPr>
                <w:rFonts w:hint="eastAsia" w:eastAsia="宋体"/>
                <w:b/>
                <w:sz w:val="24"/>
                <w:lang w:eastAsia="zh-CN"/>
              </w:rPr>
            </w:pPr>
            <w:r>
              <w:rPr>
                <w:rFonts w:hint="eastAsia"/>
                <w:b/>
                <w:sz w:val="24"/>
                <w:lang w:eastAsia="zh-CN"/>
              </w:rPr>
              <w:t>专业领域及研究方向</w:t>
            </w:r>
          </w:p>
        </w:tc>
        <w:tc>
          <w:tcPr>
            <w:tcW w:w="4499" w:type="dxa"/>
            <w:gridSpan w:val="5"/>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1201" w:type="dxa"/>
            <w:gridSpan w:val="2"/>
            <w:vAlign w:val="center"/>
          </w:tcPr>
          <w:p>
            <w:pPr>
              <w:jc w:val="distribute"/>
              <w:rPr>
                <w:rFonts w:hint="eastAsia" w:eastAsia="宋体"/>
                <w:b/>
                <w:sz w:val="24"/>
                <w:lang w:val="en-US" w:eastAsia="zh-CN"/>
              </w:rPr>
            </w:pPr>
            <w:r>
              <w:rPr>
                <w:rFonts w:hint="eastAsia"/>
                <w:b/>
                <w:sz w:val="24"/>
                <w:lang w:val="en-US" w:eastAsia="zh-CN"/>
              </w:rPr>
              <w:t>学历学位</w:t>
            </w:r>
          </w:p>
        </w:tc>
        <w:tc>
          <w:tcPr>
            <w:tcW w:w="1534" w:type="dxa"/>
            <w:vAlign w:val="center"/>
          </w:tcPr>
          <w:p>
            <w:pPr>
              <w:rPr>
                <w:sz w:val="24"/>
              </w:rPr>
            </w:pPr>
          </w:p>
        </w:tc>
        <w:tc>
          <w:tcPr>
            <w:tcW w:w="1446" w:type="dxa"/>
            <w:gridSpan w:val="3"/>
            <w:vAlign w:val="center"/>
          </w:tcPr>
          <w:p>
            <w:pPr>
              <w:jc w:val="distribute"/>
              <w:rPr>
                <w:b/>
                <w:sz w:val="24"/>
              </w:rPr>
            </w:pPr>
            <w:r>
              <w:rPr>
                <w:rFonts w:hint="eastAsia"/>
                <w:b/>
                <w:sz w:val="24"/>
              </w:rPr>
              <w:t>毕业学校及专业</w:t>
            </w:r>
          </w:p>
        </w:tc>
        <w:tc>
          <w:tcPr>
            <w:tcW w:w="4499" w:type="dxa"/>
            <w:gridSpan w:val="5"/>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8680" w:type="dxa"/>
            <w:gridSpan w:val="11"/>
            <w:tcBorders>
              <w:left w:val="single" w:color="auto" w:sz="8" w:space="0"/>
              <w:right w:val="single" w:color="auto" w:sz="8" w:space="0"/>
            </w:tcBorders>
            <w:vAlign w:val="center"/>
          </w:tcPr>
          <w:p>
            <w:pPr>
              <w:rPr>
                <w:rFonts w:ascii="Times New Roman" w:hAnsi="Times New Roman"/>
                <w:sz w:val="24"/>
              </w:rPr>
            </w:pPr>
            <w:r>
              <w:rPr>
                <w:rFonts w:hint="eastAsia"/>
                <w:b/>
                <w:sz w:val="24"/>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2" w:hRule="atLeast"/>
        </w:trPr>
        <w:tc>
          <w:tcPr>
            <w:tcW w:w="1201" w:type="dxa"/>
            <w:gridSpan w:val="2"/>
            <w:tcBorders>
              <w:left w:val="single" w:color="auto" w:sz="8" w:space="0"/>
              <w:bottom w:val="single" w:color="auto" w:sz="8" w:space="0"/>
            </w:tcBorders>
            <w:vAlign w:val="center"/>
          </w:tcPr>
          <w:p>
            <w:pPr>
              <w:jc w:val="distribute"/>
              <w:rPr>
                <w:b/>
                <w:sz w:val="24"/>
              </w:rPr>
            </w:pPr>
            <w:r>
              <w:rPr>
                <w:rFonts w:hint="eastAsia"/>
                <w:b/>
                <w:sz w:val="24"/>
              </w:rPr>
              <w:t>手机</w:t>
            </w:r>
          </w:p>
        </w:tc>
        <w:tc>
          <w:tcPr>
            <w:tcW w:w="1565" w:type="dxa"/>
            <w:gridSpan w:val="2"/>
            <w:tcBorders>
              <w:top w:val="single" w:color="auto" w:sz="4" w:space="0"/>
              <w:bottom w:val="single" w:color="auto" w:sz="4" w:space="0"/>
              <w:right w:val="single" w:color="auto" w:sz="4" w:space="0"/>
            </w:tcBorders>
            <w:vAlign w:val="center"/>
          </w:tcPr>
          <w:p>
            <w:pPr>
              <w:jc w:val="left"/>
              <w:rPr>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rFonts w:hint="eastAsia"/>
                <w:b/>
                <w:bCs/>
                <w:sz w:val="24"/>
              </w:rPr>
              <w:t>办公电话</w:t>
            </w:r>
          </w:p>
        </w:tc>
        <w:tc>
          <w:tcPr>
            <w:tcW w:w="1627" w:type="dxa"/>
            <w:gridSpan w:val="3"/>
            <w:tcBorders>
              <w:top w:val="single" w:color="auto" w:sz="4" w:space="0"/>
              <w:left w:val="single" w:color="auto" w:sz="4" w:space="0"/>
              <w:bottom w:val="single" w:color="auto" w:sz="4" w:space="0"/>
              <w:right w:val="single" w:color="auto" w:sz="8" w:space="0"/>
            </w:tcBorders>
            <w:vAlign w:val="center"/>
          </w:tcPr>
          <w:p>
            <w:pPr>
              <w:jc w:val="center"/>
              <w:rPr>
                <w:b/>
                <w:bCs/>
                <w:sz w:val="24"/>
              </w:rPr>
            </w:pPr>
          </w:p>
        </w:tc>
        <w:tc>
          <w:tcPr>
            <w:tcW w:w="1353" w:type="dxa"/>
            <w:gridSpan w:val="2"/>
            <w:tcBorders>
              <w:top w:val="single" w:color="auto" w:sz="4" w:space="0"/>
              <w:left w:val="single" w:color="auto" w:sz="8" w:space="0"/>
              <w:bottom w:val="single" w:color="auto" w:sz="4" w:space="0"/>
              <w:right w:val="single" w:color="auto" w:sz="4" w:space="0"/>
            </w:tcBorders>
            <w:vAlign w:val="center"/>
          </w:tcPr>
          <w:p>
            <w:pPr>
              <w:jc w:val="center"/>
              <w:rPr>
                <w:b/>
                <w:bCs/>
                <w:sz w:val="24"/>
              </w:rPr>
            </w:pPr>
            <w:r>
              <w:rPr>
                <w:rFonts w:hint="eastAsia"/>
                <w:b/>
                <w:bCs/>
                <w:sz w:val="24"/>
              </w:rPr>
              <w:t>电子邮件</w:t>
            </w:r>
          </w:p>
        </w:tc>
        <w:tc>
          <w:tcPr>
            <w:tcW w:w="1592" w:type="dxa"/>
            <w:tcBorders>
              <w:top w:val="single" w:color="auto" w:sz="4" w:space="0"/>
              <w:left w:val="single" w:color="auto" w:sz="4" w:space="0"/>
              <w:bottom w:val="single" w:color="auto" w:sz="4" w:space="0"/>
              <w:right w:val="single" w:color="auto" w:sz="8" w:space="0"/>
            </w:tcBorders>
            <w:vAlign w:val="center"/>
          </w:tcPr>
          <w:p>
            <w:pPr>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tblHeader/>
        </w:trPr>
        <w:tc>
          <w:tcPr>
            <w:tcW w:w="8680" w:type="dxa"/>
            <w:gridSpan w:val="11"/>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hint="default" w:ascii="Times New Roman" w:hAnsi="Times New Roman" w:eastAsia="方正仿宋_GB2312"/>
                <w:b/>
                <w:bCs/>
                <w:sz w:val="24"/>
                <w:lang w:eastAsia="zh-CN"/>
              </w:rPr>
            </w:pPr>
            <w:r>
              <w:rPr>
                <w:rFonts w:hint="default" w:ascii="Times New Roman" w:hAnsi="Times New Roman"/>
                <w:b/>
                <w:bCs/>
                <w:sz w:val="24"/>
              </w:rPr>
              <w:t>近5年内取得的相关业绩学术成果</w:t>
            </w:r>
            <w:r>
              <w:rPr>
                <w:rFonts w:hint="default" w:ascii="Times New Roman" w:hAnsi="Times New Roman"/>
                <w:b/>
                <w:bCs/>
                <w:sz w:val="24"/>
                <w:lang w:eastAsia="zh-CN"/>
              </w:rPr>
              <w:t>、从业经验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blHeader/>
        </w:trPr>
        <w:tc>
          <w:tcPr>
            <w:tcW w:w="8680" w:type="dxa"/>
            <w:gridSpan w:val="11"/>
            <w:tcBorders>
              <w:top w:val="single" w:color="auto" w:sz="6" w:space="0"/>
              <w:left w:val="single" w:color="auto" w:sz="6" w:space="0"/>
              <w:bottom w:val="single" w:color="auto" w:sz="4" w:space="0"/>
              <w:right w:val="single" w:color="auto" w:sz="4" w:space="0"/>
            </w:tcBorders>
            <w:vAlign w:val="center"/>
          </w:tcPr>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p>
            <w:pPr>
              <w:spacing w:line="150" w:lineRule="atLeast"/>
              <w:rPr>
                <w:rFonts w:ascii="Times New Roman" w:hAnsi="Times New Roman"/>
                <w:b/>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7"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hint="default" w:ascii="Times New Roman" w:hAnsi="Times New Roman"/>
                <w:b/>
                <w:bCs/>
                <w:sz w:val="24"/>
                <w:lang w:eastAsia="zh-CN"/>
              </w:rPr>
            </w:pPr>
            <w:r>
              <w:rPr>
                <w:rFonts w:hint="default" w:ascii="Times New Roman" w:hAnsi="Times New Roman"/>
                <w:b/>
                <w:bCs/>
                <w:sz w:val="24"/>
                <w:lang w:eastAsia="zh-CN"/>
              </w:rPr>
              <w:t>本人</w:t>
            </w:r>
          </w:p>
          <w:p>
            <w:pPr>
              <w:spacing w:line="150" w:lineRule="atLeast"/>
              <w:jc w:val="center"/>
              <w:rPr>
                <w:rFonts w:hint="default" w:ascii="Times New Roman" w:hAnsi="Times New Roman" w:eastAsia="宋体"/>
                <w:b/>
                <w:bCs/>
                <w:sz w:val="24"/>
                <w:lang w:eastAsia="zh-CN"/>
              </w:rPr>
            </w:pPr>
            <w:r>
              <w:rPr>
                <w:rFonts w:hint="default" w:ascii="Times New Roman" w:hAnsi="Times New Roman"/>
                <w:b/>
                <w:bCs/>
                <w:sz w:val="24"/>
                <w:lang w:eastAsia="zh-CN"/>
              </w:rPr>
              <w:t>承诺</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spacing w:line="520" w:lineRule="exact"/>
              <w:ind w:firstLine="480" w:firstLineChars="200"/>
              <w:rPr>
                <w:rFonts w:hint="default" w:ascii="Times New Roman" w:hAnsi="Times New Roman" w:eastAsia="方正仿宋_GB2312" w:cs="Times New Roman"/>
                <w:b w:val="0"/>
                <w:bCs w:val="0"/>
                <w:sz w:val="24"/>
                <w:szCs w:val="24"/>
                <w:lang w:eastAsia="zh-CN"/>
              </w:rPr>
            </w:pPr>
            <w:r>
              <w:rPr>
                <w:rFonts w:hint="default" w:ascii="Times New Roman" w:hAnsi="Times New Roman" w:eastAsia="方正仿宋_GB2312" w:cs="Times New Roman"/>
                <w:b w:val="0"/>
                <w:bCs w:val="0"/>
                <w:sz w:val="24"/>
                <w:szCs w:val="24"/>
                <w:lang w:eastAsia="zh-CN"/>
              </w:rPr>
              <w:t>本人保证本表所填内容真实、准确</w:t>
            </w:r>
            <w:r>
              <w:rPr>
                <w:rFonts w:hint="default" w:ascii="Times New Roman" w:hAnsi="Times New Roman" w:cs="Times New Roman"/>
                <w:b w:val="0"/>
                <w:bCs w:val="0"/>
                <w:sz w:val="24"/>
                <w:szCs w:val="24"/>
                <w:lang w:eastAsia="zh-CN"/>
              </w:rPr>
              <w:t>。</w:t>
            </w:r>
            <w:r>
              <w:rPr>
                <w:rFonts w:hint="default" w:ascii="Times New Roman" w:hAnsi="Times New Roman" w:eastAsia="方正仿宋_GB2312" w:cs="Times New Roman"/>
                <w:b w:val="0"/>
                <w:bCs w:val="0"/>
                <w:sz w:val="24"/>
                <w:szCs w:val="24"/>
                <w:lang w:eastAsia="zh-CN"/>
              </w:rPr>
              <w:t>如有不实之处，本人愿承担由此造成的一切后果。</w:t>
            </w:r>
          </w:p>
          <w:p>
            <w:pPr>
              <w:spacing w:line="520" w:lineRule="exact"/>
              <w:ind w:firstLine="480" w:firstLineChars="200"/>
              <w:rPr>
                <w:rFonts w:hint="default" w:ascii="Times New Roman" w:hAnsi="Times New Roman" w:eastAsia="方正仿宋_GB2312" w:cs="Times New Roman"/>
                <w:b w:val="0"/>
                <w:bCs w:val="0"/>
                <w:sz w:val="24"/>
                <w:szCs w:val="24"/>
                <w:lang w:eastAsia="zh-CN"/>
              </w:rPr>
            </w:pPr>
            <w:r>
              <w:rPr>
                <w:rFonts w:hint="default" w:ascii="Times New Roman" w:hAnsi="Times New Roman" w:eastAsia="方正仿宋_GB2312" w:cs="Times New Roman"/>
                <w:b w:val="0"/>
                <w:bCs w:val="0"/>
                <w:sz w:val="24"/>
                <w:szCs w:val="24"/>
                <w:lang w:eastAsia="zh-CN"/>
              </w:rPr>
              <w:t>本人能够履行专家义务，并承担相应责任</w:t>
            </w:r>
            <w:r>
              <w:rPr>
                <w:rFonts w:hint="default" w:ascii="Times New Roman" w:hAnsi="Times New Roman" w:cs="Times New Roman"/>
                <w:b w:val="0"/>
                <w:bCs w:val="0"/>
                <w:sz w:val="24"/>
                <w:szCs w:val="24"/>
                <w:lang w:eastAsia="zh-CN"/>
              </w:rPr>
              <w:t>。</w:t>
            </w:r>
            <w:r>
              <w:rPr>
                <w:rFonts w:hint="default" w:ascii="Times New Roman" w:hAnsi="Times New Roman" w:eastAsia="方正仿宋_GB2312" w:cs="Times New Roman"/>
                <w:b w:val="0"/>
                <w:bCs w:val="0"/>
                <w:sz w:val="24"/>
                <w:szCs w:val="24"/>
                <w:lang w:eastAsia="zh-CN"/>
              </w:rPr>
              <w:t>在行使专家权利过程中，服从</w:t>
            </w:r>
            <w:r>
              <w:rPr>
                <w:rFonts w:hint="default" w:ascii="Times New Roman" w:hAnsi="Times New Roman" w:cs="Times New Roman"/>
                <w:b w:val="0"/>
                <w:bCs w:val="0"/>
                <w:sz w:val="24"/>
                <w:szCs w:val="24"/>
                <w:lang w:eastAsia="zh-CN"/>
              </w:rPr>
              <w:t>贵州省药品监督管理局</w:t>
            </w:r>
            <w:r>
              <w:rPr>
                <w:rFonts w:hint="default" w:ascii="Times New Roman" w:hAnsi="Times New Roman" w:eastAsia="方正仿宋_GB2312" w:cs="Times New Roman"/>
                <w:b w:val="0"/>
                <w:bCs w:val="0"/>
                <w:sz w:val="24"/>
                <w:szCs w:val="24"/>
                <w:lang w:eastAsia="zh-CN"/>
              </w:rPr>
              <w:t>统一管理。</w:t>
            </w:r>
          </w:p>
          <w:p>
            <w:pPr>
              <w:spacing w:line="520" w:lineRule="exact"/>
              <w:ind w:firstLine="480" w:firstLineChars="200"/>
              <w:rPr>
                <w:rFonts w:hint="default" w:ascii="Times New Roman" w:hAnsi="Times New Roman" w:eastAsia="方正仿宋_GB2312" w:cs="Times New Roman"/>
                <w:b w:val="0"/>
                <w:bCs w:val="0"/>
                <w:sz w:val="24"/>
                <w:szCs w:val="24"/>
                <w:lang w:val="en-US" w:eastAsia="zh-CN"/>
              </w:rPr>
            </w:pPr>
          </w:p>
          <w:p>
            <w:pPr>
              <w:spacing w:line="150" w:lineRule="atLeast"/>
              <w:ind w:firstLine="480" w:firstLineChars="200"/>
              <w:rPr>
                <w:rFonts w:hint="default" w:ascii="Times New Roman" w:hAnsi="Times New Roman"/>
                <w:b w:val="0"/>
                <w:bCs w:val="0"/>
                <w:sz w:val="24"/>
                <w:lang w:val="en-US" w:eastAsia="zh-CN"/>
              </w:rPr>
            </w:pPr>
            <w:r>
              <w:rPr>
                <w:rFonts w:hint="default" w:ascii="Times New Roman" w:hAnsi="Times New Roman" w:eastAsia="方正仿宋_GB2312" w:cs="Times New Roman"/>
                <w:b w:val="0"/>
                <w:bCs w:val="0"/>
                <w:sz w:val="24"/>
                <w:szCs w:val="24"/>
                <w:lang w:val="en-US" w:eastAsia="zh-CN"/>
              </w:rPr>
              <w:t xml:space="preserve">                         </w:t>
            </w:r>
            <w:r>
              <w:rPr>
                <w:rFonts w:hint="default" w:ascii="Times New Roman" w:hAnsi="Times New Roman" w:eastAsia="黑体" w:cs="Times New Roman"/>
                <w:b w:val="0"/>
                <w:bCs w:val="0"/>
                <w:sz w:val="24"/>
                <w:szCs w:val="24"/>
                <w:lang w:val="en-US" w:eastAsia="zh-CN"/>
              </w:rPr>
              <w:t xml:space="preserve"> </w:t>
            </w:r>
            <w:r>
              <w:rPr>
                <w:rFonts w:hint="eastAsia"/>
                <w:b/>
                <w:bCs/>
                <w:sz w:val="24"/>
                <w:lang w:val="en-US" w:eastAsia="zh-CN"/>
              </w:rPr>
              <w:t>本</w:t>
            </w:r>
            <w:r>
              <w:rPr>
                <w:rFonts w:hint="default" w:ascii="Times New Roman" w:hAnsi="Times New Roman"/>
                <w:b/>
                <w:bCs/>
                <w:sz w:val="24"/>
                <w:lang w:val="en-US" w:eastAsia="zh-CN"/>
              </w:rPr>
              <w:t>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7"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hint="default" w:ascii="Times New Roman" w:hAnsi="Times New Roman"/>
                <w:b/>
                <w:bCs/>
                <w:sz w:val="24"/>
                <w:lang w:val="en-US" w:eastAsia="zh-CN"/>
              </w:rPr>
            </w:pPr>
            <w:r>
              <w:rPr>
                <w:rFonts w:hint="eastAsia" w:ascii="Times New Roman" w:hAnsi="Times New Roman"/>
                <w:b/>
                <w:bCs/>
                <w:sz w:val="24"/>
                <w:lang w:val="en-US" w:eastAsia="zh-CN"/>
              </w:rPr>
              <w:t>单位纪检部门意见</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adjustRightInd/>
              <w:snapToGrid/>
              <w:spacing w:line="520" w:lineRule="exact"/>
              <w:ind w:firstLine="480" w:firstLineChars="2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兹有我单位xxx同志，认真执行党和国家的各项方针政策，牢记党的宗旨，遵守党的纪律，严格执行党风廉政建设的各项规定，自觉抵制各种不正之风，没有任何违规违纪现象。</w:t>
            </w:r>
          </w:p>
          <w:p>
            <w:pPr>
              <w:adjustRightInd/>
              <w:snapToGrid/>
              <w:spacing w:line="520" w:lineRule="exact"/>
              <w:ind w:firstLine="480" w:firstLineChars="200"/>
              <w:rPr>
                <w:rFonts w:hint="eastAsia" w:ascii="方正仿宋_GB2312" w:hAnsi="方正仿宋_GB2312" w:eastAsia="方正仿宋_GB2312" w:cs="方正仿宋_GB2312"/>
                <w:color w:val="C3BD96"/>
                <w:sz w:val="32"/>
                <w:szCs w:val="32"/>
              </w:rPr>
            </w:pPr>
            <w:r>
              <w:rPr>
                <w:rFonts w:hint="default" w:ascii="Times New Roman" w:hAnsi="Times New Roman" w:eastAsia="方正仿宋_GB2312" w:cs="Times New Roman"/>
                <w:sz w:val="24"/>
                <w:szCs w:val="24"/>
                <w:lang w:val="en-US" w:eastAsia="zh-CN"/>
              </w:rPr>
              <w:t>特此证明。</w:t>
            </w:r>
          </w:p>
          <w:p>
            <w:pPr>
              <w:adjustRightInd/>
              <w:snapToGrid/>
              <w:spacing w:line="520" w:lineRule="exact"/>
              <w:ind w:firstLine="640" w:firstLineChars="200"/>
              <w:rPr>
                <w:rFonts w:hint="default" w:ascii="Times New Roman" w:hAnsi="Times New Roman" w:eastAsia="方正仿宋_GB2312" w:cs="Times New Roman"/>
                <w:b w:val="0"/>
                <w:bCs w:val="0"/>
                <w:sz w:val="24"/>
                <w:szCs w:val="24"/>
                <w:lang w:val="en-US" w:eastAsia="zh-CN"/>
              </w:rPr>
            </w:pPr>
            <w:r>
              <w:rPr>
                <w:rFonts w:hint="eastAsia" w:ascii="方正仿宋_GB2312" w:hAnsi="方正仿宋_GB2312" w:eastAsia="方正仿宋_GB2312" w:cs="方正仿宋_GB2312"/>
                <w:b w:val="0"/>
                <w:bCs/>
                <w:sz w:val="32"/>
                <w:szCs w:val="32"/>
                <w:lang w:val="en-US" w:eastAsia="zh-CN"/>
              </w:rPr>
              <w:t xml:space="preserve">              </w:t>
            </w:r>
            <w:r>
              <w:rPr>
                <w:rFonts w:hint="default" w:ascii="Times New Roman" w:hAnsi="Times New Roman" w:eastAsia="方正仿宋_GB2312" w:cs="Times New Roman"/>
                <w:b w:val="0"/>
                <w:bCs w:val="0"/>
                <w:sz w:val="24"/>
                <w:szCs w:val="24"/>
                <w:lang w:val="en-US" w:eastAsia="zh-CN"/>
              </w:rPr>
              <w:t>单位纪检部门（盖章）：</w:t>
            </w:r>
          </w:p>
          <w:p>
            <w:pPr>
              <w:spacing w:line="520" w:lineRule="exact"/>
              <w:ind w:firstLine="480" w:firstLineChars="200"/>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 xml:space="preserve">              </w:t>
            </w:r>
            <w:r>
              <w:rPr>
                <w:rFonts w:hint="eastAsia" w:ascii="Times New Roman" w:hAnsi="Times New Roman" w:eastAsia="方正仿宋_GB2312" w:cs="Times New Roman"/>
                <w:b w:val="0"/>
                <w:bCs w:val="0"/>
                <w:sz w:val="24"/>
                <w:szCs w:val="24"/>
                <w:lang w:val="en-US" w:eastAsia="zh-CN"/>
              </w:rPr>
              <w:t xml:space="preserve">      </w:t>
            </w:r>
            <w:r>
              <w:rPr>
                <w:rFonts w:hint="default" w:ascii="Times New Roman" w:hAnsi="Times New Roman" w:eastAsia="方正仿宋_GB2312" w:cs="Times New Roman"/>
                <w:b w:val="0"/>
                <w:bCs w:val="0"/>
                <w:sz w:val="24"/>
                <w:szCs w:val="24"/>
                <w:lang w:val="en-US" w:eastAsia="zh-CN"/>
              </w:rPr>
              <w:t>日  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3" w:hRule="atLeast"/>
          <w:tblHeader/>
        </w:trPr>
        <w:tc>
          <w:tcPr>
            <w:tcW w:w="1073" w:type="dxa"/>
            <w:tcBorders>
              <w:top w:val="single" w:color="auto" w:sz="6" w:space="0"/>
              <w:left w:val="single" w:color="auto" w:sz="6" w:space="0"/>
              <w:bottom w:val="single" w:color="auto" w:sz="4" w:space="0"/>
              <w:right w:val="single" w:color="auto" w:sz="4" w:space="0"/>
            </w:tcBorders>
            <w:vAlign w:val="center"/>
          </w:tcPr>
          <w:p>
            <w:pPr>
              <w:spacing w:line="150" w:lineRule="atLeast"/>
              <w:jc w:val="center"/>
              <w:rPr>
                <w:rFonts w:ascii="Times New Roman" w:hAnsi="Times New Roman"/>
                <w:b/>
                <w:bCs/>
                <w:sz w:val="24"/>
              </w:rPr>
            </w:pPr>
            <w:r>
              <w:rPr>
                <w:rFonts w:hint="default" w:ascii="Times New Roman" w:hAnsi="Times New Roman"/>
                <w:b/>
                <w:bCs/>
                <w:sz w:val="24"/>
              </w:rPr>
              <w:t>单位推荐意见</w:t>
            </w:r>
          </w:p>
        </w:tc>
        <w:tc>
          <w:tcPr>
            <w:tcW w:w="7607" w:type="dxa"/>
            <w:gridSpan w:val="10"/>
            <w:tcBorders>
              <w:top w:val="single" w:color="auto" w:sz="6" w:space="0"/>
              <w:left w:val="single" w:color="auto" w:sz="6" w:space="0"/>
              <w:bottom w:val="single" w:color="auto" w:sz="4" w:space="0"/>
              <w:right w:val="single" w:color="auto" w:sz="4" w:space="0"/>
            </w:tcBorders>
            <w:vAlign w:val="center"/>
          </w:tcPr>
          <w:p>
            <w:pPr>
              <w:spacing w:line="520" w:lineRule="exact"/>
              <w:ind w:firstLine="480" w:firstLineChars="200"/>
              <w:jc w:val="both"/>
              <w:rPr>
                <w:rFonts w:hint="default" w:ascii="Times New Roman" w:hAnsi="Times New Roman" w:eastAsia="方正仿宋_GB2312" w:cs="Times New Roman"/>
                <w:b w:val="0"/>
                <w:bCs w:val="0"/>
                <w:sz w:val="24"/>
                <w:szCs w:val="24"/>
                <w:lang w:val="en-US" w:eastAsia="zh-CN"/>
              </w:rPr>
            </w:pPr>
            <w:r>
              <w:rPr>
                <w:rFonts w:hint="default" w:ascii="Times New Roman" w:hAnsi="Times New Roman" w:eastAsia="方正仿宋_GB2312" w:cs="Times New Roman"/>
                <w:b w:val="0"/>
                <w:bCs w:val="0"/>
                <w:sz w:val="24"/>
                <w:szCs w:val="24"/>
                <w:lang w:val="en-US" w:eastAsia="zh-CN"/>
              </w:rPr>
              <w:t>本表所填信息真实、准确，经我单位审核，同意推荐该同志为贵州省药品监督管理局</w:t>
            </w:r>
            <w:r>
              <w:rPr>
                <w:rFonts w:hint="eastAsia" w:ascii="Times New Roman" w:hAnsi="Times New Roman" w:eastAsia="方正仿宋_GB2312" w:cs="Times New Roman"/>
                <w:sz w:val="24"/>
                <w:szCs w:val="24"/>
                <w:lang w:val="en-US" w:eastAsia="zh-CN"/>
              </w:rPr>
              <w:t>药品、化妆品技术</w:t>
            </w:r>
            <w:r>
              <w:rPr>
                <w:rFonts w:hint="default" w:ascii="Times New Roman" w:hAnsi="Times New Roman" w:eastAsia="方正仿宋_GB2312" w:cs="Times New Roman"/>
                <w:sz w:val="24"/>
                <w:szCs w:val="24"/>
                <w:lang w:val="en-US" w:eastAsia="zh-CN"/>
              </w:rPr>
              <w:t>审评</w:t>
            </w:r>
            <w:r>
              <w:rPr>
                <w:rFonts w:hint="default" w:ascii="Times New Roman" w:hAnsi="Times New Roman" w:eastAsia="方正仿宋_GB2312" w:cs="Times New Roman"/>
                <w:sz w:val="24"/>
                <w:szCs w:val="24"/>
              </w:rPr>
              <w:t>专家库</w:t>
            </w:r>
            <w:r>
              <w:rPr>
                <w:rFonts w:hint="default" w:ascii="Times New Roman" w:hAnsi="Times New Roman" w:eastAsia="方正仿宋_GB2312" w:cs="Times New Roman"/>
                <w:b w:val="0"/>
                <w:bCs w:val="0"/>
                <w:sz w:val="24"/>
                <w:szCs w:val="24"/>
                <w:lang w:val="en-US" w:eastAsia="zh-CN"/>
              </w:rPr>
              <w:t>推荐人选。</w:t>
            </w:r>
          </w:p>
          <w:p>
            <w:pPr>
              <w:pStyle w:val="2"/>
              <w:spacing w:line="520" w:lineRule="exact"/>
              <w:ind w:firstLine="0" w:firstLineChars="0"/>
              <w:rPr>
                <w:rFonts w:hint="default"/>
                <w:lang w:val="en-US" w:eastAsia="zh-CN"/>
              </w:rPr>
            </w:pPr>
          </w:p>
          <w:p>
            <w:pPr>
              <w:spacing w:line="520" w:lineRule="exact"/>
              <w:jc w:val="center"/>
              <w:rPr>
                <w:rFonts w:hint="default" w:ascii="Times New Roman" w:hAnsi="Times New Roman"/>
                <w:b/>
                <w:bCs/>
                <w:sz w:val="24"/>
                <w:lang w:val="en-US" w:eastAsia="zh-CN"/>
              </w:rPr>
            </w:pPr>
            <w:r>
              <w:rPr>
                <w:rFonts w:hint="default" w:ascii="Times New Roman" w:hAnsi="Times New Roman"/>
                <w:b/>
                <w:bCs/>
                <w:sz w:val="24"/>
                <w:lang w:val="en-US" w:eastAsia="zh-CN"/>
              </w:rPr>
              <w:t xml:space="preserve">                         </w:t>
            </w:r>
          </w:p>
          <w:p>
            <w:pPr>
              <w:spacing w:line="520" w:lineRule="exact"/>
              <w:jc w:val="center"/>
              <w:rPr>
                <w:rFonts w:ascii="Times New Roman" w:hAnsi="Times New Roman"/>
                <w:b/>
                <w:bCs/>
                <w:sz w:val="24"/>
              </w:rPr>
            </w:pPr>
            <w:r>
              <w:rPr>
                <w:rFonts w:hint="default" w:ascii="Times New Roman" w:hAnsi="Times New Roman"/>
                <w:b/>
                <w:bCs/>
                <w:sz w:val="24"/>
                <w:lang w:val="en-US" w:eastAsia="zh-CN"/>
              </w:rPr>
              <w:t xml:space="preserve">                                </w:t>
            </w:r>
            <w:r>
              <w:rPr>
                <w:rFonts w:hint="default" w:ascii="Times New Roman" w:hAnsi="Times New Roman"/>
                <w:b/>
                <w:bCs/>
                <w:sz w:val="24"/>
              </w:rPr>
              <w:t>（盖章）</w:t>
            </w:r>
          </w:p>
          <w:p>
            <w:pPr>
              <w:spacing w:line="520" w:lineRule="exact"/>
              <w:jc w:val="center"/>
              <w:rPr>
                <w:rFonts w:ascii="Times New Roman" w:hAnsi="Times New Roman"/>
                <w:b/>
                <w:bCs/>
                <w:sz w:val="24"/>
              </w:rPr>
            </w:pPr>
            <w:r>
              <w:rPr>
                <w:rFonts w:hint="default" w:ascii="Times New Roman" w:hAnsi="Times New Roman"/>
                <w:b/>
                <w:bCs/>
                <w:sz w:val="24"/>
              </w:rPr>
              <w:t xml:space="preserve"> </w:t>
            </w:r>
            <w:r>
              <w:rPr>
                <w:rFonts w:hint="default" w:ascii="Times New Roman" w:hAnsi="Times New Roman"/>
                <w:b/>
                <w:bCs/>
                <w:sz w:val="24"/>
                <w:lang w:val="en-US" w:eastAsia="zh-CN"/>
              </w:rPr>
              <w:t xml:space="preserve">                             </w:t>
            </w:r>
            <w:r>
              <w:rPr>
                <w:rFonts w:hint="default" w:ascii="Times New Roman" w:hAnsi="Times New Roman"/>
                <w:b/>
                <w:bCs/>
                <w:sz w:val="24"/>
              </w:rPr>
              <w:t xml:space="preserve">  年   月 </w:t>
            </w:r>
            <w:r>
              <w:rPr>
                <w:rFonts w:hint="default" w:ascii="Times New Roman" w:hAnsi="Times New Roman"/>
                <w:b/>
                <w:bCs/>
                <w:sz w:val="24"/>
                <w:lang w:val="en-US" w:eastAsia="zh-CN"/>
              </w:rPr>
              <w:t xml:space="preserve">  日</w:t>
            </w:r>
            <w:r>
              <w:rPr>
                <w:rFonts w:hint="default" w:ascii="Times New Roman" w:hAnsi="Times New Roman"/>
                <w:b/>
                <w:bCs/>
                <w:sz w:val="24"/>
              </w:rPr>
              <w:t xml:space="preserve"> </w:t>
            </w:r>
          </w:p>
        </w:tc>
      </w:tr>
    </w:tbl>
    <w:p>
      <w:pPr>
        <w:keepNext w:val="0"/>
        <w:keepLines w:val="0"/>
        <w:pageBreakBefore w:val="0"/>
        <w:widowControl/>
        <w:kinsoku/>
        <w:wordWrap/>
        <w:overflowPunct/>
        <w:topLinePunct w:val="0"/>
        <w:autoSpaceDN/>
        <w:bidi w:val="0"/>
        <w:spacing w:line="440" w:lineRule="exact"/>
        <w:textAlignment w:val="auto"/>
        <w:rPr>
          <w:rFonts w:hint="eastAsia" w:ascii="黑体" w:hAnsi="黑体" w:eastAsia="黑体" w:cs="黑体"/>
          <w:sz w:val="32"/>
          <w:szCs w:val="32"/>
        </w:rPr>
      </w:pPr>
      <w:r>
        <w:rPr>
          <w:rFonts w:hint="default" w:ascii="Times New Roman" w:hAnsi="Times New Roman" w:eastAsia="楷体" w:cs="Times New Roman"/>
          <w:b w:val="0"/>
          <w:bCs w:val="0"/>
          <w:sz w:val="28"/>
          <w:szCs w:val="28"/>
          <w:lang w:eastAsia="zh-CN"/>
        </w:rPr>
        <w:t>备注：打印时请使用</w:t>
      </w:r>
      <w:r>
        <w:rPr>
          <w:rFonts w:hint="default" w:ascii="Times New Roman" w:hAnsi="Times New Roman" w:eastAsia="楷体" w:cs="Times New Roman"/>
          <w:b w:val="0"/>
          <w:bCs w:val="0"/>
          <w:sz w:val="28"/>
          <w:szCs w:val="28"/>
          <w:lang w:val="en-US" w:eastAsia="zh-CN"/>
        </w:rPr>
        <w:t>A4纸打印正</w:t>
      </w:r>
      <w:r>
        <w:rPr>
          <w:rFonts w:hint="default" w:ascii="Times New Roman" w:hAnsi="Times New Roman" w:eastAsia="楷体" w:cs="Times New Roman"/>
          <w:b w:val="0"/>
          <w:bCs w:val="0"/>
          <w:sz w:val="28"/>
          <w:szCs w:val="28"/>
          <w:lang w:eastAsia="zh-CN"/>
        </w:rPr>
        <w:t>反两面。</w:t>
      </w: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表</w:t>
      </w:r>
      <w:r>
        <w:rPr>
          <w:rFonts w:hint="eastAsia" w:ascii="黑体" w:hAnsi="黑体" w:eastAsia="黑体" w:cs="黑体"/>
          <w:sz w:val="32"/>
          <w:szCs w:val="32"/>
        </w:rPr>
        <w:t>2</w:t>
      </w: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hint="eastAsia" w:eastAsia="方正小标宋简体"/>
          <w:sz w:val="44"/>
          <w:szCs w:val="36"/>
          <w:lang w:eastAsia="zh-CN"/>
        </w:rPr>
      </w:pP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hint="eastAsia" w:eastAsia="方正小标宋简体"/>
          <w:sz w:val="44"/>
          <w:szCs w:val="36"/>
          <w:lang w:val="en-US" w:eastAsia="zh-CN"/>
        </w:rPr>
      </w:pPr>
      <w:r>
        <w:rPr>
          <w:rFonts w:hint="eastAsia" w:eastAsia="方正小标宋简体"/>
          <w:sz w:val="44"/>
          <w:szCs w:val="36"/>
          <w:lang w:eastAsia="zh-CN"/>
        </w:rPr>
        <w:t>贵州省</w:t>
      </w:r>
      <w:r>
        <w:rPr>
          <w:rFonts w:eastAsia="方正小标宋简体"/>
          <w:sz w:val="44"/>
          <w:szCs w:val="36"/>
        </w:rPr>
        <w:t>药品监督管理局</w:t>
      </w:r>
      <w:r>
        <w:rPr>
          <w:rFonts w:hint="eastAsia" w:eastAsia="方正小标宋简体"/>
          <w:sz w:val="44"/>
          <w:szCs w:val="36"/>
          <w:lang w:eastAsia="zh-CN"/>
        </w:rPr>
        <w:t>药品、</w:t>
      </w:r>
      <w:r>
        <w:rPr>
          <w:rFonts w:hint="eastAsia" w:eastAsia="方正小标宋简体"/>
          <w:sz w:val="44"/>
          <w:szCs w:val="36"/>
          <w:lang w:val="en-US" w:eastAsia="zh-CN"/>
        </w:rPr>
        <w:t>化妆品</w:t>
      </w:r>
    </w:p>
    <w:p>
      <w:pPr>
        <w:keepNext w:val="0"/>
        <w:keepLines w:val="0"/>
        <w:pageBreakBefore w:val="0"/>
        <w:widowControl w:val="0"/>
        <w:kinsoku/>
        <w:wordWrap/>
        <w:overflowPunct/>
        <w:topLinePunct w:val="0"/>
        <w:autoSpaceDN/>
        <w:bidi w:val="0"/>
        <w:adjustRightInd w:val="0"/>
        <w:snapToGrid w:val="0"/>
        <w:spacing w:line="576" w:lineRule="exact"/>
        <w:jc w:val="center"/>
        <w:textAlignment w:val="auto"/>
        <w:rPr>
          <w:rFonts w:eastAsia="方正小标宋简体"/>
          <w:sz w:val="44"/>
          <w:szCs w:val="36"/>
        </w:rPr>
      </w:pPr>
      <w:r>
        <w:rPr>
          <w:rFonts w:eastAsia="方正小标宋简体"/>
          <w:sz w:val="44"/>
          <w:szCs w:val="36"/>
        </w:rPr>
        <w:t>专家承诺书</w:t>
      </w:r>
    </w:p>
    <w:p>
      <w:pPr>
        <w:keepNext w:val="0"/>
        <w:keepLines w:val="0"/>
        <w:pageBreakBefore w:val="0"/>
        <w:widowControl w:val="0"/>
        <w:kinsoku/>
        <w:wordWrap/>
        <w:overflowPunct/>
        <w:topLinePunct w:val="0"/>
        <w:autoSpaceDN/>
        <w:bidi w:val="0"/>
        <w:adjustRightInd w:val="0"/>
        <w:snapToGrid w:val="0"/>
        <w:spacing w:line="576" w:lineRule="exact"/>
        <w:textAlignment w:val="auto"/>
        <w:rPr>
          <w:rFonts w:hint="default" w:ascii="Times New Roman" w:eastAsia="方正仿宋_GB2312"/>
          <w:sz w:val="32"/>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一、严格遵守国家法律法规，贯彻执行中央“八项规定”及相关文件规定，坚持原则、作风正派、忠于职守、秉公办事，不受任何上级及外界的干扰。</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二、坚定坚决维护祖国统一、维护民族团结，积极落实</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社会稳定和长治久安各项部署措施。严格遵守</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药品监督管理局的相关管理规定，客观公正，认真履行职责。</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三、对工作期间接触的资料（包括数据或文字信息）和审评情况严格保守秘密，保证不擅自对外传播，且不用于自身获取利益或帮助他人获取利益。</w:t>
      </w:r>
    </w:p>
    <w:p>
      <w:pPr>
        <w:keepNext w:val="0"/>
        <w:keepLines w:val="0"/>
        <w:pageBreakBefore w:val="0"/>
        <w:widowControl w:val="0"/>
        <w:tabs>
          <w:tab w:val="left" w:pos="851"/>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（一）使用会议提供的专用纸张进行记录，不对会议过程拍照、录音、摄像，不复印、翻拍会议资料；</w:t>
      </w:r>
    </w:p>
    <w:p>
      <w:pPr>
        <w:keepNext w:val="0"/>
        <w:keepLines w:val="0"/>
        <w:pageBreakBefore w:val="0"/>
        <w:widowControl w:val="0"/>
        <w:tabs>
          <w:tab w:val="left" w:pos="851"/>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（二）所有与会议有关的文件、记录、电子数据等不得带离会场。</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自愿参与监管相关工作，自觉遵守利益冲突相关规定，主动向任用单位或部门申报和更新个人涉及利益冲突的信息，所参加会议或工作与本人不具有任何利益冲突，如发现存在有利益冲突关系时，承诺主动申请回避。知晓有下列情形之一的，应当申请回避：</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（一）涉及专家本单位或本人参与相应产品研究项目，或与同类产品研究项目存在直接利害关系的；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（二）与相应工作的行政相对人存在亲属关系，或者本人或直系亲属与相应工作的行政相对人存在利害关系的；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z w:val="32"/>
          <w:szCs w:val="32"/>
        </w:rPr>
        <w:t>（三）专</w:t>
      </w:r>
      <w:r>
        <w:rPr>
          <w:rFonts w:hint="default" w:ascii="Times New Roman" w:hAnsi="Times New Roman" w:eastAsia="仿宋_GB2312" w:cs="Times New Roman"/>
          <w:spacing w:val="-12"/>
          <w:sz w:val="32"/>
          <w:szCs w:val="32"/>
        </w:rPr>
        <w:t>家参与了相应产品的委托性研究工作并收取费用的；</w:t>
      </w:r>
    </w:p>
    <w:p>
      <w:pPr>
        <w:pStyle w:val="12"/>
        <w:keepNext w:val="0"/>
        <w:keepLines w:val="0"/>
        <w:pageBreakBefore w:val="0"/>
        <w:widowControl w:val="0"/>
        <w:tabs>
          <w:tab w:val="left" w:pos="1418"/>
        </w:tabs>
        <w:kinsoku/>
        <w:wordWrap/>
        <w:overflowPunct/>
        <w:topLinePunct w:val="0"/>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（四）专家在其他工作中曾接受过行政相对人赞助或资助的；</w:t>
      </w:r>
    </w:p>
    <w:p>
      <w:pPr>
        <w:keepNext w:val="0"/>
        <w:keepLines w:val="0"/>
        <w:pageBreakBefore w:val="0"/>
        <w:widowControl w:val="0"/>
        <w:tabs>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（五）其他存在利益冲突的情形。</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五、不参加由利益相关人出资组织的宴请、娱乐、健身等活动以及其他可能影响公正履职的活动，不</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向申请人提供与工作有关的技术服务，不接收利益相关人赠送的礼金、财物、购物卡等。</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六、明确知晓</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w:t>
      </w:r>
      <w:r>
        <w:rPr>
          <w:rFonts w:hint="default"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lang w:val="en-US" w:eastAsia="zh-CN"/>
        </w:rPr>
        <w:t>化妆品</w:t>
      </w:r>
      <w:r>
        <w:rPr>
          <w:rFonts w:hint="default" w:ascii="Times New Roman" w:hAnsi="Times New Roman" w:eastAsia="仿宋_GB2312" w:cs="Times New Roman"/>
          <w:sz w:val="32"/>
          <w:szCs w:val="32"/>
        </w:rPr>
        <w:t>专家应当履行的义务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愿意就有关行为承担相应的法律责任。</w:t>
      </w:r>
    </w:p>
    <w:p>
      <w:pPr>
        <w:keepNext w:val="0"/>
        <w:keepLines w:val="0"/>
        <w:pageBreakBefore w:val="0"/>
        <w:widowControl w:val="0"/>
        <w:tabs>
          <w:tab w:val="left" w:pos="993"/>
          <w:tab w:val="left" w:pos="1418"/>
        </w:tabs>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七、保证身体健康状况适宜</w:t>
      </w:r>
      <w:r>
        <w:rPr>
          <w:rFonts w:hint="default" w:ascii="Times New Roman" w:hAnsi="Times New Roman" w:eastAsia="仿宋_GB2312" w:cs="Times New Roman"/>
          <w:sz w:val="32"/>
          <w:szCs w:val="32"/>
          <w:lang w:eastAsia="zh-CN"/>
        </w:rPr>
        <w:t>作为专家人选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N/>
        <w:bidi w:val="0"/>
        <w:adjustRightInd w:val="0"/>
        <w:snapToGrid w:val="0"/>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专家签名：</w:t>
      </w:r>
    </w:p>
    <w:p>
      <w:pPr>
        <w:keepNext w:val="0"/>
        <w:keepLines w:val="0"/>
        <w:pageBreakBefore w:val="0"/>
        <w:widowControl w:val="0"/>
        <w:kinsoku/>
        <w:wordWrap/>
        <w:overflowPunct/>
        <w:topLinePunct w:val="0"/>
        <w:autoSpaceDN/>
        <w:bidi w:val="0"/>
        <w:adjustRightInd w:val="0"/>
        <w:snapToGrid w:val="0"/>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日</w:t>
      </w: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default" w:ascii="Times New Roman" w:eastAsia="黑体"/>
          <w:sz w:val="28"/>
          <w:szCs w:val="28"/>
        </w:rPr>
      </w:pP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表</w:t>
      </w:r>
      <w:r>
        <w:rPr>
          <w:rFonts w:hint="eastAsia" w:ascii="黑体" w:hAnsi="黑体" w:eastAsia="黑体" w:cs="黑体"/>
          <w:sz w:val="32"/>
          <w:szCs w:val="32"/>
        </w:rPr>
        <w:t>3</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仿宋_GB2312"/>
          <w:sz w:val="32"/>
          <w:szCs w:val="32"/>
        </w:rPr>
      </w:pPr>
      <w:r>
        <w:rPr>
          <w:rFonts w:hint="default" w:ascii="Times New Roman" w:eastAsia="方正小标宋简体"/>
          <w:sz w:val="44"/>
          <w:szCs w:val="44"/>
        </w:rPr>
        <w:t>无利益冲突声明</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仿宋_GB2312"/>
          <w:sz w:val="32"/>
          <w:szCs w:val="32"/>
        </w:rPr>
      </w:pP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本人受</w:t>
      </w:r>
      <w:r>
        <w:rPr>
          <w:rFonts w:hint="default" w:ascii="Times New Roman" w:hAnsi="Times New Roman" w:eastAsia="仿宋_GB2312" w:cs="Times New Roman"/>
          <w:sz w:val="32"/>
          <w:szCs w:val="32"/>
          <w:lang w:eastAsia="zh-CN"/>
        </w:rPr>
        <w:t>贵州省</w:t>
      </w:r>
      <w:r>
        <w:rPr>
          <w:rFonts w:hint="default" w:ascii="Times New Roman" w:hAnsi="Times New Roman" w:eastAsia="仿宋_GB2312" w:cs="Times New Roman"/>
          <w:sz w:val="32"/>
          <w:szCs w:val="32"/>
        </w:rPr>
        <w:t>药品监督管理局委</w:t>
      </w:r>
      <w:r>
        <w:rPr>
          <w:rFonts w:hint="default" w:ascii="Times New Roman" w:hAnsi="Times New Roman" w:eastAsia="仿宋_GB2312" w:cs="Times New Roman"/>
          <w:sz w:val="32"/>
          <w:szCs w:val="32"/>
          <w:lang w:eastAsia="zh-CN"/>
        </w:rPr>
        <w:t>托</w:t>
      </w:r>
      <w:r>
        <w:rPr>
          <w:rFonts w:hint="default" w:ascii="Times New Roman" w:hAnsi="Times New Roman" w:eastAsia="仿宋_GB2312" w:cs="Times New Roman"/>
          <w:sz w:val="32"/>
          <w:szCs w:val="32"/>
        </w:rPr>
        <w:t>，参加本次</w:t>
      </w:r>
      <w:r>
        <w:rPr>
          <w:rFonts w:hint="default" w:ascii="Times New Roman" w:hAnsi="Times New Roman" w:eastAsia="仿宋_GB2312" w:cs="Times New Roman"/>
          <w:sz w:val="32"/>
          <w:szCs w:val="32"/>
          <w:lang w:eastAsia="zh-CN"/>
        </w:rPr>
        <w:t>（评审、咨询或其他）</w:t>
      </w:r>
      <w:r>
        <w:rPr>
          <w:rFonts w:hint="default" w:ascii="Times New Roman" w:hAnsi="Times New Roman" w:eastAsia="仿宋_GB2312" w:cs="Times New Roman"/>
          <w:sz w:val="32"/>
          <w:szCs w:val="32"/>
        </w:rPr>
        <w:t>工作。为保证所开展工作的公平、公正，现就有关利益冲突事项声明如下：</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一、本人及所属单位、特定关系人与本次工作所涉及单位无任何以合同契约或兼职等方式获取报酬的利益关系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也未在</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单位担任取酬</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不取酬的工作职务。</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二、本人及特定关系人在本次</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前一年内未向本次工作所涉及单位提供过现场培训或指导活动。</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三、本人及特定关系人不利用</w:t>
      </w:r>
      <w:r>
        <w:rPr>
          <w:rFonts w:hint="default" w:ascii="Times New Roman" w:hAnsi="Times New Roman" w:eastAsia="仿宋_GB2312" w:cs="Times New Roman"/>
          <w:sz w:val="32"/>
          <w:szCs w:val="32"/>
          <w:lang w:eastAsia="zh-CN"/>
        </w:rPr>
        <w:t>本次工作</w:t>
      </w:r>
      <w:r>
        <w:rPr>
          <w:rFonts w:hint="default" w:ascii="Times New Roman" w:hAnsi="Times New Roman" w:eastAsia="仿宋_GB2312" w:cs="Times New Roman"/>
          <w:sz w:val="32"/>
          <w:szCs w:val="32"/>
        </w:rPr>
        <w:t>期间接触的资料、数据或讨论情况、结论及其他有关信息以获取利益或帮助他人获取利益。</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四、本人及特定关系人与本次工作所涉及单位无任何民事或刑事法律纠纷。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本人声明</w:t>
      </w:r>
      <w:r>
        <w:rPr>
          <w:rFonts w:hint="default"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与本次工作所涉及单位有利益冲突关系，</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主动提出退出本次工作。</w:t>
      </w:r>
    </w:p>
    <w:p>
      <w:pPr>
        <w:pStyle w:val="16"/>
        <w:keepNext w:val="0"/>
        <w:keepLines w:val="0"/>
        <w:pageBreakBefore w:val="0"/>
        <w:widowControl w:val="0"/>
        <w:kinsoku/>
        <w:wordWrap/>
        <w:overflowPunct/>
        <w:topLinePunct w:val="0"/>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本人保证以上声明全部属实。如有不实，愿承担因此导致的一切后果。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spacing w:line="560" w:lineRule="exact"/>
        <w:ind w:firstLine="0" w:firstLineChars="0"/>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rPr>
        <w:t>声明人：               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期：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keepNext w:val="0"/>
        <w:keepLines w:val="0"/>
        <w:pageBreakBefore w:val="0"/>
        <w:widowControl w:val="0"/>
        <w:kinsoku/>
        <w:wordWrap/>
        <w:overflowPunct/>
        <w:topLinePunct w:val="0"/>
        <w:autoSpaceDN/>
        <w:bidi w:val="0"/>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表4</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小标宋简体"/>
          <w:sz w:val="44"/>
          <w:szCs w:val="44"/>
        </w:rPr>
      </w:pPr>
      <w:r>
        <w:rPr>
          <w:rFonts w:hint="default" w:ascii="Times New Roman" w:eastAsia="方正小标宋简体"/>
          <w:sz w:val="44"/>
          <w:szCs w:val="44"/>
        </w:rPr>
        <w:t>履职尽责承诺书</w:t>
      </w:r>
    </w:p>
    <w:p>
      <w:pPr>
        <w:keepNext w:val="0"/>
        <w:keepLines w:val="0"/>
        <w:pageBreakBefore w:val="0"/>
        <w:widowControl w:val="0"/>
        <w:kinsoku/>
        <w:wordWrap/>
        <w:overflowPunct/>
        <w:topLinePunct w:val="0"/>
        <w:autoSpaceDN/>
        <w:bidi w:val="0"/>
        <w:spacing w:line="576" w:lineRule="exact"/>
        <w:ind w:firstLine="0" w:firstLineChars="0"/>
        <w:jc w:val="center"/>
        <w:textAlignment w:val="auto"/>
        <w:rPr>
          <w:rFonts w:hint="default" w:ascii="Times New Roman" w:eastAsia="方正小标宋简体"/>
          <w:sz w:val="44"/>
          <w:szCs w:val="44"/>
        </w:rPr>
      </w:pP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一、经单位同意，本人自愿接受</w:t>
      </w:r>
      <w:r>
        <w:rPr>
          <w:rFonts w:hint="default" w:ascii="Times New Roman" w:hAnsi="Times New Roman" w:eastAsia="仿宋_GB2312" w:cs="Times New Roman"/>
          <w:sz w:val="32"/>
          <w:szCs w:val="32"/>
          <w:lang w:val="en-US" w:eastAsia="zh-CN"/>
        </w:rPr>
        <w:t>贵州省药品监督管理局</w:t>
      </w:r>
      <w:r>
        <w:rPr>
          <w:rFonts w:hint="default" w:ascii="Times New Roman" w:hAnsi="Times New Roman" w:eastAsia="仿宋_GB2312" w:cs="Times New Roman"/>
          <w:sz w:val="32"/>
          <w:szCs w:val="32"/>
        </w:rPr>
        <w:t>聘任，愿意接受</w:t>
      </w:r>
      <w:r>
        <w:rPr>
          <w:rFonts w:hint="default" w:ascii="Times New Roman" w:hAnsi="Times New Roman" w:eastAsia="仿宋_GB2312" w:cs="Times New Roman"/>
          <w:sz w:val="32"/>
          <w:szCs w:val="32"/>
          <w:lang w:val="en-US" w:eastAsia="zh-CN"/>
        </w:rPr>
        <w:t>贵州省药品监督管理局检查中心委托承担</w:t>
      </w:r>
      <w:r>
        <w:rPr>
          <w:rFonts w:hint="default" w:ascii="Times New Roman" w:hAnsi="Times New Roman" w:eastAsia="仿宋_GB2312" w:cs="Times New Roman"/>
          <w:kern w:val="2"/>
          <w:sz w:val="32"/>
          <w:szCs w:val="32"/>
          <w:lang w:val="en-US" w:eastAsia="zh-CN" w:bidi="ar-SA"/>
        </w:rPr>
        <w:t>论证、咨询、建议</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相关工作。</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二、严格遵守贵州省药品监督管理局和贵州省药品监督管理局检查中心相关管理规定，客观公正、</w:t>
      </w:r>
      <w:r>
        <w:rPr>
          <w:rFonts w:hint="default" w:ascii="Times New Roman" w:hAnsi="Times New Roman" w:eastAsia="仿宋_GB2312" w:cs="Times New Roman"/>
          <w:kern w:val="2"/>
          <w:sz w:val="32"/>
          <w:szCs w:val="32"/>
          <w:lang w:val="en-US" w:eastAsia="zh-CN" w:bidi="ar-SA"/>
        </w:rPr>
        <w:t>科学严谨地提供具体明确的专业意见和建议，为药品监管和医药产业高质量发展提供理论指导、工作建议、业务咨询和技术支持</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按</w:t>
      </w:r>
      <w:r>
        <w:rPr>
          <w:rFonts w:hint="default" w:ascii="Times New Roman" w:hAnsi="Times New Roman" w:eastAsia="仿宋_GB2312" w:cs="Times New Roman"/>
          <w:sz w:val="32"/>
          <w:szCs w:val="32"/>
          <w:lang w:val="en-US" w:eastAsia="zh-CN"/>
        </w:rPr>
        <w:t>照审评和检查工作需要，积极参加审评和检查法律法规、规章制度、规范指南、相关专业技术文件制修订、课题研究和评估论证等工作，为药品监管事业发展战略规划提供意见建议和业务咨询。</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lang w:val="en-US" w:eastAsia="zh-CN"/>
        </w:rPr>
        <w:t>按时参加审评会议，并本着认真负责的精神和科学公正的态度，就安全性、有效性及质量可控性做出科学的评价。</w:t>
      </w:r>
    </w:p>
    <w:p>
      <w:pPr>
        <w:keepNext w:val="0"/>
        <w:keepLines w:val="0"/>
        <w:pageBreakBefore w:val="0"/>
        <w:widowControl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五、按时完成评审工作，并履行告知、建议、询问和解释的职责，确保专家意见评审报告科学、准确。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六、本人应对评审工作中提出的专家意见负责，并愿意为自己的评审意见和评审过程可追溯性进行说明。</w:t>
      </w:r>
    </w:p>
    <w:p>
      <w:pPr>
        <w:keepNext w:val="0"/>
        <w:keepLines w:val="0"/>
        <w:pageBreakBefore w:val="0"/>
        <w:widowControl w:val="0"/>
        <w:kinsoku/>
        <w:wordWrap/>
        <w:overflowPunct/>
        <w:topLinePunct w:val="0"/>
        <w:autoSpaceDN/>
        <w:bidi w:val="0"/>
        <w:adjustRightInd w:val="0"/>
        <w:snapToGrid w:val="0"/>
        <w:spacing w:line="560" w:lineRule="exact"/>
        <w:ind w:left="5760" w:hanging="5760" w:hanging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承诺人</w:t>
      </w:r>
      <w:r>
        <w:rPr>
          <w:rFonts w:hint="default" w:ascii="Times New Roman" w:hAnsi="Times New Roman" w:eastAsia="仿宋_GB2312" w:cs="Times New Roman"/>
          <w:sz w:val="32"/>
          <w:szCs w:val="32"/>
        </w:rPr>
        <w:t>：</w:t>
      </w:r>
    </w:p>
    <w:p>
      <w:pPr>
        <w:adjustRightInd w:val="0"/>
        <w:snapToGrid w:val="0"/>
        <w:spacing w:line="560" w:lineRule="exact"/>
        <w:ind w:firstLine="5120" w:firstLineChars="1600"/>
        <w:rPr>
          <w:rFonts w:hint="default"/>
          <w:lang w:val="en-US" w:eastAsia="zh-CN"/>
        </w:rPr>
      </w:pP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月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日</w:t>
      </w:r>
    </w:p>
    <w:p>
      <w:pPr>
        <w:keepNext w:val="0"/>
        <w:keepLines w:val="0"/>
        <w:widowControl/>
        <w:suppressLineNumbers w:val="0"/>
        <w:jc w:val="cente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C2D87"/>
    <w:rsid w:val="16E40445"/>
    <w:rsid w:val="1BB22C60"/>
    <w:rsid w:val="21ED75AD"/>
    <w:rsid w:val="2F6B44E4"/>
    <w:rsid w:val="438D12E6"/>
    <w:rsid w:val="4864373E"/>
    <w:rsid w:val="4E376E74"/>
    <w:rsid w:val="52505DBB"/>
    <w:rsid w:val="53007610"/>
    <w:rsid w:val="593C2D87"/>
    <w:rsid w:val="5AF63A7F"/>
    <w:rsid w:val="66A76FCA"/>
    <w:rsid w:val="6B2D2DC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10">
    <w:name w:val="Body Text First Indent 21"/>
    <w:basedOn w:val="11"/>
    <w:qFormat/>
    <w:uiPriority w:val="0"/>
    <w:pPr>
      <w:ind w:firstLine="420"/>
    </w:pPr>
    <w:rPr>
      <w:rFonts w:ascii="仿宋_GB2312" w:eastAsia="仿宋_GB2312" w:cs="仿宋_GB2312"/>
      <w:sz w:val="32"/>
      <w:szCs w:val="32"/>
    </w:rPr>
  </w:style>
  <w:style w:type="paragraph" w:customStyle="1" w:styleId="11">
    <w:name w:val="Body Text Indent1"/>
    <w:basedOn w:val="1"/>
    <w:qFormat/>
    <w:uiPriority w:val="0"/>
    <w:pPr>
      <w:spacing w:after="120"/>
      <w:ind w:left="200" w:leftChars="200"/>
    </w:pPr>
  </w:style>
  <w:style w:type="paragraph" w:customStyle="1" w:styleId="12">
    <w:name w:val="列出段落1"/>
    <w:basedOn w:val="1"/>
    <w:next w:val="5"/>
    <w:qFormat/>
    <w:uiPriority w:val="34"/>
    <w:pPr>
      <w:ind w:firstLine="420" w:firstLineChars="200"/>
    </w:pPr>
  </w:style>
  <w:style w:type="paragraph" w:customStyle="1" w:styleId="13">
    <w:name w:val="列出段落11"/>
    <w:basedOn w:val="1"/>
    <w:qFormat/>
    <w:uiPriority w:val="34"/>
    <w:pPr>
      <w:ind w:firstLine="420" w:firstLineChars="200"/>
    </w:p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table" w:customStyle="1" w:styleId="15">
    <w:name w:val="Table Normal"/>
    <w:unhideWhenUsed/>
    <w:qFormat/>
    <w:uiPriority w:val="0"/>
    <w:tblPr>
      <w:tblLayout w:type="fixed"/>
      <w:tblCellMar>
        <w:top w:w="0" w:type="dxa"/>
        <w:left w:w="0" w:type="dxa"/>
        <w:bottom w:w="0" w:type="dxa"/>
        <w:right w:w="0" w:type="dxa"/>
      </w:tblCellMar>
    </w:tblPr>
  </w:style>
  <w:style w:type="paragraph" w:customStyle="1" w:styleId="16">
    <w:name w:val="List Paragraph"/>
    <w:basedOn w:val="1"/>
    <w:next w:val="6"/>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4977</Words>
  <Characters>5012</Characters>
  <Lines>0</Lines>
  <Paragraphs>0</Paragraphs>
  <TotalTime>0</TotalTime>
  <ScaleCrop>false</ScaleCrop>
  <LinksUpToDate>false</LinksUpToDate>
  <CharactersWithSpaces>5338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2025-06-24T07:19:00Z</dcterms:created>
  <dc:creator>玉</dc:creator>
  <cp:lastModifiedBy>CY</cp:lastModifiedBy>
  <dcterms:modified xsi:type="dcterms:W3CDTF">2025-07-07T07:46:41Z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4563D24642F842468D7BB320CB53EC1E_13</vt:lpwstr>
  </property>
  <property fmtid="{D5CDD505-2E9C-101B-9397-08002B2CF9AE}" pid="4" name="KSOTemplateDocerSaveRecord">
    <vt:lpwstr>eyJoZGlkIjoiOTdhOTVjOTMzYWViMDczNjI1YmJjZDBhNzNiZGYyZWYiLCJ1c2VySWQiOiI0ODIyMTc5NjUifQ==</vt:lpwstr>
  </property>
</Properties>
</file>